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Theme="minorEastAsia" w:hAnsiTheme="minorEastAsia" w:eastAsiaTheme="minorEastAsia" w:cstheme="minorEastAsia"/>
          <w:b/>
          <w:bCs/>
          <w:sz w:val="28"/>
          <w:szCs w:val="28"/>
        </w:rPr>
      </w:pPr>
    </w:p>
    <w:p>
      <w:pPr>
        <w:adjustRightInd w:val="0"/>
        <w:snapToGrid w:val="0"/>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6"/>
          <w:szCs w:val="36"/>
        </w:rPr>
        <w:t>液氮库</w:t>
      </w:r>
      <w:r>
        <w:rPr>
          <w:rFonts w:hint="eastAsia" w:asciiTheme="minorEastAsia" w:hAnsiTheme="minorEastAsia" w:cstheme="minorEastAsia"/>
          <w:b/>
          <w:bCs/>
          <w:sz w:val="36"/>
          <w:szCs w:val="36"/>
          <w:lang w:eastAsia="zh-CN"/>
        </w:rPr>
        <w:t>真空管道</w:t>
      </w:r>
      <w:r>
        <w:rPr>
          <w:rFonts w:hint="eastAsia" w:asciiTheme="minorEastAsia" w:hAnsiTheme="minorEastAsia" w:eastAsiaTheme="minorEastAsia" w:cstheme="minorEastAsia"/>
          <w:b/>
          <w:bCs/>
          <w:sz w:val="36"/>
          <w:szCs w:val="36"/>
        </w:rPr>
        <w:t>工程项目</w:t>
      </w:r>
      <w:r>
        <w:rPr>
          <w:rFonts w:hint="eastAsia" w:asciiTheme="minorEastAsia" w:hAnsiTheme="minorEastAsia" w:eastAsiaTheme="minorEastAsia" w:cstheme="minorEastAsia"/>
          <w:b/>
          <w:sz w:val="36"/>
          <w:szCs w:val="36"/>
        </w:rPr>
        <w:t>招标文件</w:t>
      </w:r>
    </w:p>
    <w:p>
      <w:pPr>
        <w:jc w:val="center"/>
        <w:rPr>
          <w:rFonts w:hint="eastAsia" w:asciiTheme="minorEastAsia" w:hAnsiTheme="minorEastAsia" w:eastAsiaTheme="minorEastAsia" w:cstheme="minorEastAsia"/>
          <w:b/>
          <w:sz w:val="28"/>
          <w:szCs w:val="28"/>
        </w:rPr>
      </w:pPr>
    </w:p>
    <w:p>
      <w:pPr>
        <w:ind w:firstLine="1813" w:firstLineChars="645"/>
        <w:jc w:val="center"/>
        <w:rPr>
          <w:rFonts w:hint="eastAsia" w:asciiTheme="minorEastAsia" w:hAnsiTheme="minorEastAsia" w:eastAsiaTheme="minorEastAsia" w:cstheme="minorEastAsia"/>
          <w:b/>
          <w:sz w:val="28"/>
          <w:szCs w:val="28"/>
          <w:u w:val="single"/>
        </w:rPr>
      </w:pPr>
      <w:r>
        <w:rPr>
          <w:rFonts w:hint="eastAsia" w:asciiTheme="minorEastAsia" w:hAnsiTheme="minorEastAsia" w:eastAsiaTheme="minorEastAsia" w:cstheme="minorEastAsia"/>
          <w:b/>
          <w:sz w:val="28"/>
          <w:szCs w:val="28"/>
        </w:rPr>
        <w:t>项目编号：</w:t>
      </w:r>
      <w:r>
        <w:rPr>
          <w:rFonts w:hint="eastAsia" w:asciiTheme="minorEastAsia" w:hAnsiTheme="minorEastAsia" w:eastAsiaTheme="minorEastAsia" w:cstheme="minorEastAsia"/>
          <w:b/>
          <w:sz w:val="28"/>
          <w:szCs w:val="28"/>
          <w:u w:val="single"/>
        </w:rPr>
        <w:t>20</w:t>
      </w:r>
      <w:r>
        <w:rPr>
          <w:rFonts w:hint="eastAsia" w:asciiTheme="minorEastAsia" w:hAnsiTheme="minorEastAsia" w:eastAsiaTheme="minorEastAsia" w:cstheme="minorEastAsia"/>
          <w:b/>
          <w:sz w:val="28"/>
          <w:szCs w:val="28"/>
          <w:u w:val="single"/>
          <w:lang w:val="en-US" w:eastAsia="zh-CN"/>
        </w:rPr>
        <w:t>20</w:t>
      </w:r>
      <w:r>
        <w:rPr>
          <w:rFonts w:hint="eastAsia" w:asciiTheme="minorEastAsia" w:hAnsiTheme="minorEastAsia" w:eastAsiaTheme="minorEastAsia" w:cstheme="minorEastAsia"/>
          <w:b/>
          <w:sz w:val="28"/>
          <w:szCs w:val="28"/>
          <w:u w:val="single"/>
        </w:rPr>
        <w:t>00</w:t>
      </w:r>
      <w:r>
        <w:rPr>
          <w:rFonts w:hint="eastAsia" w:asciiTheme="minorEastAsia" w:hAnsiTheme="minorEastAsia" w:cstheme="minorEastAsia"/>
          <w:b/>
          <w:sz w:val="28"/>
          <w:szCs w:val="28"/>
          <w:u w:val="single"/>
          <w:lang w:val="en-US" w:eastAsia="zh-CN"/>
        </w:rPr>
        <w:t>2</w:t>
      </w:r>
      <w:r>
        <w:rPr>
          <w:rFonts w:hint="eastAsia" w:asciiTheme="minorEastAsia" w:hAnsiTheme="minorEastAsia" w:eastAsiaTheme="minorEastAsia" w:cstheme="minorEastAsia"/>
          <w:b/>
          <w:sz w:val="28"/>
          <w:szCs w:val="28"/>
          <w:u w:val="single"/>
        </w:rPr>
        <w:t>号</w:t>
      </w:r>
    </w:p>
    <w:p>
      <w:pPr>
        <w:ind w:firstLine="1813" w:firstLineChars="645"/>
        <w:rPr>
          <w:rFonts w:hint="eastAsia" w:asciiTheme="minorEastAsia" w:hAnsiTheme="minorEastAsia" w:eastAsiaTheme="minorEastAsia" w:cstheme="minorEastAsia"/>
          <w:b/>
          <w:sz w:val="28"/>
          <w:szCs w:val="28"/>
        </w:rPr>
      </w:pPr>
    </w:p>
    <w:p>
      <w:pPr>
        <w:ind w:firstLine="1813" w:firstLineChars="645"/>
        <w:rPr>
          <w:rFonts w:hint="eastAsia" w:asciiTheme="minorEastAsia" w:hAnsiTheme="minorEastAsia" w:eastAsiaTheme="minorEastAsia" w:cstheme="minorEastAsia"/>
          <w:b/>
          <w:sz w:val="28"/>
          <w:szCs w:val="28"/>
        </w:rPr>
      </w:pPr>
    </w:p>
    <w:p>
      <w:pPr>
        <w:ind w:firstLine="1813" w:firstLineChars="645"/>
        <w:rPr>
          <w:rFonts w:hint="eastAsia" w:asciiTheme="minorEastAsia" w:hAnsiTheme="minorEastAsia" w:eastAsiaTheme="minorEastAsia" w:cstheme="minorEastAsia"/>
          <w:b/>
          <w:sz w:val="28"/>
          <w:szCs w:val="28"/>
        </w:rPr>
      </w:pPr>
    </w:p>
    <w:p>
      <w:pPr>
        <w:ind w:firstLine="1813" w:firstLineChars="645"/>
        <w:rPr>
          <w:rFonts w:hint="eastAsia" w:asciiTheme="minorEastAsia" w:hAnsiTheme="minorEastAsia" w:eastAsiaTheme="minorEastAsia" w:cstheme="minorEastAsia"/>
          <w:b/>
          <w:sz w:val="28"/>
          <w:szCs w:val="28"/>
        </w:rPr>
      </w:pPr>
    </w:p>
    <w:p>
      <w:pPr>
        <w:ind w:firstLine="1813" w:firstLineChars="645"/>
        <w:rPr>
          <w:rFonts w:hint="eastAsia" w:asciiTheme="minorEastAsia" w:hAnsiTheme="minorEastAsia" w:eastAsiaTheme="minorEastAsia" w:cstheme="minorEastAsia"/>
          <w:b/>
          <w:sz w:val="28"/>
          <w:szCs w:val="28"/>
        </w:rPr>
      </w:pPr>
    </w:p>
    <w:p>
      <w:pPr>
        <w:ind w:firstLine="1813" w:firstLineChars="645"/>
        <w:rPr>
          <w:rFonts w:hint="eastAsia" w:asciiTheme="minorEastAsia" w:hAnsiTheme="minorEastAsia" w:eastAsiaTheme="minorEastAsia" w:cstheme="minorEastAsia"/>
          <w:b/>
          <w:sz w:val="28"/>
          <w:szCs w:val="28"/>
        </w:rPr>
      </w:pPr>
    </w:p>
    <w:p>
      <w:pPr>
        <w:ind w:firstLine="1813" w:firstLineChars="645"/>
        <w:rPr>
          <w:rFonts w:hint="eastAsia" w:asciiTheme="minorEastAsia" w:hAnsiTheme="minorEastAsia" w:eastAsiaTheme="minorEastAsia" w:cstheme="minorEastAsia"/>
          <w:b/>
          <w:sz w:val="28"/>
          <w:szCs w:val="28"/>
        </w:rPr>
      </w:pPr>
    </w:p>
    <w:p>
      <w:pPr>
        <w:ind w:firstLine="1813" w:firstLineChars="645"/>
        <w:rPr>
          <w:rFonts w:hint="eastAsia" w:asciiTheme="minorEastAsia" w:hAnsiTheme="minorEastAsia" w:eastAsiaTheme="minorEastAsia" w:cstheme="minorEastAsia"/>
          <w:b/>
          <w:sz w:val="28"/>
          <w:szCs w:val="28"/>
        </w:rPr>
      </w:pPr>
    </w:p>
    <w:p>
      <w:pPr>
        <w:ind w:firstLine="1813" w:firstLineChars="645"/>
        <w:rPr>
          <w:rFonts w:hint="eastAsia" w:asciiTheme="minorEastAsia" w:hAnsiTheme="minorEastAsia" w:eastAsiaTheme="minorEastAsia" w:cstheme="minorEastAsia"/>
          <w:b/>
          <w:sz w:val="28"/>
          <w:szCs w:val="28"/>
        </w:rPr>
      </w:pPr>
    </w:p>
    <w:p>
      <w:pPr>
        <w:ind w:firstLine="1813" w:firstLineChars="645"/>
        <w:rPr>
          <w:rFonts w:hint="eastAsia" w:asciiTheme="minorEastAsia" w:hAnsiTheme="minorEastAsia" w:eastAsiaTheme="minorEastAsia" w:cstheme="minorEastAsia"/>
          <w:b/>
          <w:sz w:val="28"/>
          <w:szCs w:val="28"/>
        </w:rPr>
      </w:pPr>
    </w:p>
    <w:p>
      <w:pPr>
        <w:ind w:firstLine="1813" w:firstLineChars="645"/>
        <w:rPr>
          <w:rFonts w:hint="eastAsia" w:asciiTheme="minorEastAsia" w:hAnsiTheme="minorEastAsia" w:eastAsiaTheme="minorEastAsia" w:cstheme="minorEastAsia"/>
          <w:b/>
          <w:sz w:val="28"/>
          <w:szCs w:val="28"/>
        </w:rPr>
      </w:pPr>
    </w:p>
    <w:p>
      <w:pPr>
        <w:ind w:firstLine="1813" w:firstLineChars="645"/>
        <w:rPr>
          <w:rFonts w:hint="eastAsia" w:asciiTheme="minorEastAsia" w:hAnsiTheme="minorEastAsia" w:eastAsiaTheme="minorEastAsia" w:cstheme="minorEastAsia"/>
          <w:b/>
          <w:sz w:val="28"/>
          <w:szCs w:val="28"/>
        </w:rPr>
      </w:pPr>
    </w:p>
    <w:p>
      <w:pPr>
        <w:ind w:firstLine="1813" w:firstLineChars="645"/>
        <w:rPr>
          <w:rFonts w:hint="eastAsia" w:asciiTheme="minorEastAsia" w:hAnsiTheme="minorEastAsia" w:eastAsiaTheme="minorEastAsia" w:cstheme="minorEastAsia"/>
          <w:b/>
          <w:sz w:val="28"/>
          <w:szCs w:val="28"/>
        </w:rPr>
      </w:pPr>
    </w:p>
    <w:p>
      <w:pPr>
        <w:ind w:firstLine="1813" w:firstLineChars="645"/>
        <w:rPr>
          <w:rFonts w:hint="eastAsia" w:asciiTheme="minorEastAsia" w:hAnsiTheme="minorEastAsia" w:eastAsiaTheme="minorEastAsia" w:cstheme="minorEastAsia"/>
          <w:b/>
          <w:sz w:val="28"/>
          <w:szCs w:val="28"/>
          <w:u w:val="single"/>
        </w:rPr>
      </w:pPr>
      <w:r>
        <w:rPr>
          <w:rFonts w:hint="eastAsia" w:asciiTheme="minorEastAsia" w:hAnsiTheme="minorEastAsia" w:eastAsiaTheme="minorEastAsia" w:cstheme="minorEastAsia"/>
          <w:b/>
          <w:sz w:val="28"/>
          <w:szCs w:val="28"/>
        </w:rPr>
        <w:t>招标人：</w:t>
      </w:r>
      <w:r>
        <w:rPr>
          <w:rFonts w:hint="eastAsia" w:asciiTheme="minorEastAsia" w:hAnsiTheme="minorEastAsia" w:eastAsiaTheme="minorEastAsia" w:cstheme="minorEastAsia"/>
          <w:b/>
          <w:sz w:val="28"/>
          <w:szCs w:val="28"/>
          <w:u w:val="single"/>
        </w:rPr>
        <w:t xml:space="preserve"> 山东省齐鲁干细胞工程有限公司 </w:t>
      </w:r>
    </w:p>
    <w:p>
      <w:pPr>
        <w:ind w:firstLine="1813" w:firstLineChars="645"/>
        <w:rPr>
          <w:rFonts w:hint="eastAsia" w:asciiTheme="minorEastAsia" w:hAnsiTheme="minorEastAsia" w:eastAsiaTheme="minorEastAsia" w:cstheme="minorEastAsia"/>
          <w:b/>
          <w:sz w:val="28"/>
          <w:szCs w:val="28"/>
          <w:u w:val="single"/>
        </w:rPr>
      </w:pPr>
      <w:r>
        <w:rPr>
          <w:rFonts w:hint="eastAsia" w:asciiTheme="minorEastAsia" w:hAnsiTheme="minorEastAsia" w:eastAsiaTheme="minorEastAsia" w:cstheme="minorEastAsia"/>
          <w:b/>
          <w:sz w:val="28"/>
          <w:szCs w:val="28"/>
        </w:rPr>
        <w:t>日</w:t>
      </w:r>
      <w:r>
        <w:rPr>
          <w:rFonts w:hint="eastAsia" w:asciiTheme="minorEastAsia" w:hAnsiTheme="minorEastAsia" w:eastAsiaTheme="minorEastAsia" w:cstheme="minorEastAsia"/>
          <w:b/>
          <w:sz w:val="28"/>
          <w:szCs w:val="28"/>
          <w:lang w:val="en-US" w:eastAsia="zh-CN"/>
        </w:rPr>
        <w:t xml:space="preserve">  </w:t>
      </w:r>
      <w:r>
        <w:rPr>
          <w:rFonts w:hint="eastAsia" w:asciiTheme="minorEastAsia" w:hAnsiTheme="minorEastAsia" w:eastAsiaTheme="minorEastAsia" w:cstheme="minorEastAsia"/>
          <w:b/>
          <w:sz w:val="28"/>
          <w:szCs w:val="28"/>
        </w:rPr>
        <w:t>期：</w:t>
      </w:r>
      <w:r>
        <w:rPr>
          <w:rFonts w:hint="eastAsia" w:asciiTheme="minorEastAsia" w:hAnsiTheme="minorEastAsia" w:eastAsiaTheme="minorEastAsia" w:cstheme="minorEastAsia"/>
          <w:b/>
          <w:sz w:val="28"/>
          <w:szCs w:val="28"/>
          <w:u w:val="single"/>
        </w:rPr>
        <w:t xml:space="preserve">   20</w:t>
      </w:r>
      <w:r>
        <w:rPr>
          <w:rFonts w:hint="eastAsia" w:asciiTheme="minorEastAsia" w:hAnsiTheme="minorEastAsia" w:eastAsiaTheme="minorEastAsia" w:cstheme="minorEastAsia"/>
          <w:b/>
          <w:sz w:val="28"/>
          <w:szCs w:val="28"/>
          <w:u w:val="single"/>
          <w:lang w:val="en-US" w:eastAsia="zh-CN"/>
        </w:rPr>
        <w:t>20</w:t>
      </w:r>
      <w:r>
        <w:rPr>
          <w:rFonts w:hint="eastAsia" w:asciiTheme="minorEastAsia" w:hAnsiTheme="minorEastAsia" w:eastAsiaTheme="minorEastAsia" w:cstheme="minorEastAsia"/>
          <w:b/>
          <w:sz w:val="28"/>
          <w:szCs w:val="28"/>
          <w:u w:val="single"/>
        </w:rPr>
        <w:t>-</w:t>
      </w:r>
      <w:r>
        <w:rPr>
          <w:rFonts w:hint="eastAsia" w:asciiTheme="minorEastAsia" w:hAnsiTheme="minorEastAsia" w:cstheme="minorEastAsia"/>
          <w:b/>
          <w:sz w:val="28"/>
          <w:szCs w:val="28"/>
          <w:u w:val="single"/>
          <w:lang w:val="en-US" w:eastAsia="zh-CN"/>
        </w:rPr>
        <w:t>3</w:t>
      </w:r>
      <w:r>
        <w:rPr>
          <w:rFonts w:hint="eastAsia" w:asciiTheme="minorEastAsia" w:hAnsiTheme="minorEastAsia" w:eastAsiaTheme="minorEastAsia" w:cstheme="minorEastAsia"/>
          <w:b/>
          <w:sz w:val="28"/>
          <w:szCs w:val="28"/>
          <w:u w:val="single"/>
        </w:rPr>
        <w:t>-</w:t>
      </w:r>
      <w:r>
        <w:rPr>
          <w:rFonts w:hint="eastAsia" w:asciiTheme="minorEastAsia" w:hAnsiTheme="minorEastAsia" w:cstheme="minorEastAsia"/>
          <w:b/>
          <w:sz w:val="28"/>
          <w:szCs w:val="28"/>
          <w:u w:val="single"/>
          <w:lang w:val="en-US" w:eastAsia="zh-CN"/>
        </w:rPr>
        <w:t>11</w:t>
      </w:r>
      <w:r>
        <w:rPr>
          <w:rFonts w:hint="eastAsia" w:asciiTheme="minorEastAsia" w:hAnsiTheme="minorEastAsia" w:eastAsiaTheme="minorEastAsia" w:cstheme="minorEastAsia"/>
          <w:b/>
          <w:sz w:val="28"/>
          <w:szCs w:val="28"/>
          <w:u w:val="single"/>
        </w:rPr>
        <w:t xml:space="preserve">            </w:t>
      </w:r>
    </w:p>
    <w:p>
      <w:pPr>
        <w:ind w:firstLine="1813" w:firstLineChars="645"/>
        <w:rPr>
          <w:rFonts w:hint="eastAsia" w:asciiTheme="minorEastAsia" w:hAnsiTheme="minorEastAsia" w:eastAsiaTheme="minorEastAsia" w:cstheme="minorEastAsia"/>
          <w:b/>
          <w:sz w:val="28"/>
          <w:szCs w:val="28"/>
          <w:u w:val="single"/>
        </w:rPr>
      </w:pPr>
    </w:p>
    <w:p>
      <w:pPr>
        <w:spacing w:after="120"/>
        <w:ind w:left="420" w:leftChars="200" w:right="666" w:firstLine="669"/>
        <w:jc w:val="center"/>
        <w:rPr>
          <w:rFonts w:hint="eastAsia" w:asciiTheme="minorEastAsia" w:hAnsiTheme="minorEastAsia" w:eastAsiaTheme="minorEastAsia" w:cstheme="minorEastAsia"/>
          <w:b/>
          <w:sz w:val="28"/>
          <w:szCs w:val="28"/>
        </w:rPr>
      </w:pPr>
    </w:p>
    <w:p>
      <w:pPr>
        <w:spacing w:line="48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Cs/>
          <w:sz w:val="28"/>
          <w:szCs w:val="28"/>
        </w:rPr>
        <w:br w:type="page"/>
      </w:r>
    </w:p>
    <w:p>
      <w:pPr>
        <w:spacing w:line="480" w:lineRule="auto"/>
        <w:jc w:val="center"/>
        <w:rPr>
          <w:rFonts w:hint="eastAsia" w:asciiTheme="minorEastAsia" w:hAnsiTheme="minorEastAsia" w:eastAsiaTheme="minorEastAsia" w:cstheme="minorEastAsia"/>
          <w:b/>
          <w:bCs/>
          <w:sz w:val="44"/>
          <w:szCs w:val="44"/>
          <w:u w:val="single"/>
        </w:rPr>
      </w:pPr>
      <w:r>
        <w:rPr>
          <w:rFonts w:hint="eastAsia" w:asciiTheme="minorEastAsia" w:hAnsiTheme="minorEastAsia" w:eastAsiaTheme="minorEastAsia" w:cstheme="minorEastAsia"/>
          <w:b/>
          <w:bCs/>
          <w:sz w:val="44"/>
          <w:szCs w:val="44"/>
        </w:rPr>
        <w:t>目    录</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第一部分  招标文件</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"_Hlk450146187" \s "1,1399,1402,0,,招标书"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一、 招标公告…………………………………………………………</w:t>
      </w:r>
      <w:r>
        <w:rPr>
          <w:rFonts w:hint="eastAsia" w:asciiTheme="minorEastAsia" w:hAnsiTheme="minorEastAsia" w:eastAsiaTheme="minorEastAsia" w:cstheme="minorEastAsia"/>
          <w:sz w:val="28"/>
          <w:szCs w:val="28"/>
          <w:lang w:val="en-US" w:eastAsia="zh-CN"/>
        </w:rPr>
        <w:t>3</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"_Hlk450145046" \s "1,961,969,0,,投标人须知前附表" </w:instrText>
      </w:r>
      <w:r>
        <w:rPr>
          <w:rFonts w:hint="eastAsia" w:asciiTheme="minorEastAsia" w:hAnsiTheme="minorEastAsia" w:eastAsiaTheme="minorEastAsia" w:cstheme="minorEastAsia"/>
          <w:sz w:val="28"/>
          <w:szCs w:val="28"/>
        </w:rPr>
        <w:fldChar w:fldCharType="separate"/>
      </w:r>
      <w:bookmarkStart w:id="0" w:name="_Hlt450146160"/>
      <w:r>
        <w:rPr>
          <w:rFonts w:hint="eastAsia" w:asciiTheme="minorEastAsia" w:hAnsiTheme="minorEastAsia" w:cstheme="minorEastAsia"/>
          <w:sz w:val="28"/>
          <w:szCs w:val="28"/>
          <w:lang w:eastAsia="zh-CN"/>
        </w:rPr>
        <w:t>投标方</w:t>
      </w:r>
      <w:r>
        <w:rPr>
          <w:rFonts w:hint="eastAsia" w:asciiTheme="minorEastAsia" w:hAnsiTheme="minorEastAsia" w:eastAsiaTheme="minorEastAsia" w:cstheme="minorEastAsia"/>
          <w:sz w:val="28"/>
          <w:szCs w:val="28"/>
        </w:rPr>
        <w:t>须</w:t>
      </w:r>
      <w:bookmarkEnd w:id="0"/>
      <w:r>
        <w:rPr>
          <w:rFonts w:hint="eastAsia" w:asciiTheme="minorEastAsia" w:hAnsiTheme="minorEastAsia" w:eastAsiaTheme="minorEastAsia" w:cstheme="minorEastAsia"/>
          <w:sz w:val="28"/>
          <w:szCs w:val="28"/>
        </w:rPr>
        <w:t>知前附表</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w:t>
      </w:r>
      <w:bookmarkStart w:id="1" w:name="_Hlt450145875"/>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"_Hlk450145192" \s "1,1426,1431,0,,投标人须知"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cstheme="minorEastAsia"/>
          <w:sz w:val="28"/>
          <w:szCs w:val="28"/>
          <w:lang w:eastAsia="zh-CN"/>
        </w:rPr>
        <w:t>投标方</w:t>
      </w:r>
      <w:r>
        <w:rPr>
          <w:rFonts w:hint="eastAsia" w:asciiTheme="minorEastAsia" w:hAnsiTheme="minorEastAsia" w:eastAsiaTheme="minorEastAsia" w:cstheme="minorEastAsia"/>
          <w:sz w:val="28"/>
          <w:szCs w:val="28"/>
        </w:rPr>
        <w:t>须</w:t>
      </w:r>
      <w:bookmarkStart w:id="2" w:name="_Hlt450145213"/>
      <w:r>
        <w:rPr>
          <w:rFonts w:hint="eastAsia" w:asciiTheme="minorEastAsia" w:hAnsiTheme="minorEastAsia" w:eastAsiaTheme="minorEastAsia" w:cstheme="minorEastAsia"/>
          <w:sz w:val="28"/>
          <w:szCs w:val="28"/>
        </w:rPr>
        <w:t>知</w:t>
      </w:r>
      <w:bookmarkEnd w:id="2"/>
      <w:r>
        <w:rPr>
          <w:rFonts w:hint="eastAsia" w:asciiTheme="minorEastAsia" w:hAnsiTheme="minorEastAsia" w:eastAsiaTheme="minorEastAsia" w:cstheme="minorEastAsia"/>
          <w:sz w:val="28"/>
          <w:szCs w:val="28"/>
        </w:rPr>
        <w:fldChar w:fldCharType="end"/>
      </w:r>
      <w:bookmarkEnd w:id="1"/>
      <w:bookmarkStart w:id="3" w:name="OLE_LINK17"/>
      <w:bookmarkStart w:id="4" w:name="OLE_LINK16"/>
      <w:r>
        <w:rPr>
          <w:rFonts w:hint="eastAsia" w:asciiTheme="minorEastAsia" w:hAnsiTheme="minorEastAsia" w:eastAsiaTheme="minorEastAsia" w:cstheme="minorEastAsia"/>
          <w:sz w:val="28"/>
          <w:szCs w:val="28"/>
        </w:rPr>
        <w:t>…</w:t>
      </w:r>
      <w:bookmarkEnd w:id="3"/>
      <w:bookmarkEnd w:id="4"/>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 技术需求…………………………………………………………</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w:t>
      </w:r>
    </w:p>
    <w:p>
      <w:pPr>
        <w:spacing w:line="36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五、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"_Hlk450145418" \s "1,8736,8740,0,,合同条款"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合</w:t>
      </w:r>
      <w:bookmarkStart w:id="5" w:name="_Hlt450145705"/>
      <w:r>
        <w:rPr>
          <w:rFonts w:hint="eastAsia" w:asciiTheme="minorEastAsia" w:hAnsiTheme="minorEastAsia" w:eastAsiaTheme="minorEastAsia" w:cstheme="minorEastAsia"/>
          <w:sz w:val="28"/>
          <w:szCs w:val="28"/>
        </w:rPr>
        <w:t>同</w:t>
      </w:r>
      <w:bookmarkEnd w:id="5"/>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条</w:t>
      </w:r>
      <w:bookmarkStart w:id="6" w:name="_Hlt450145676"/>
      <w:r>
        <w:rPr>
          <w:rFonts w:hint="eastAsia" w:asciiTheme="minorEastAsia" w:hAnsiTheme="minorEastAsia" w:eastAsiaTheme="minorEastAsia" w:cstheme="minorEastAsia"/>
          <w:sz w:val="28"/>
          <w:szCs w:val="28"/>
        </w:rPr>
        <w:t>款</w:t>
      </w:r>
      <w:bookmarkEnd w:id="6"/>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2</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 合同</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 xml:space="preserve"> </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 廉洁承诺书（格式）……………………………………………</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 </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eastAsia="zh-CN"/>
        </w:rPr>
        <w:t>投标方</w:t>
      </w:r>
      <w:r>
        <w:rPr>
          <w:rFonts w:hint="eastAsia" w:asciiTheme="minorEastAsia" w:hAnsiTheme="minorEastAsia" w:eastAsiaTheme="minorEastAsia" w:cstheme="minorEastAsia"/>
          <w:sz w:val="28"/>
          <w:szCs w:val="28"/>
        </w:rPr>
        <w:t>须知补充事项……………………………………………</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 xml:space="preserve"> </w:t>
      </w:r>
    </w:p>
    <w:p>
      <w:pPr>
        <w:spacing w:line="36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九、合同特殊条款…………………………………………………… </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cstheme="minorEastAsia"/>
          <w:sz w:val="28"/>
          <w:szCs w:val="28"/>
          <w:lang w:val="en-US" w:eastAsia="zh-CN"/>
        </w:rPr>
        <w:t>7</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第二部分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"_Hlk450146333" \s "1,14112,14115,0,,投标书"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报价函</w:t>
      </w:r>
      <w:r>
        <w:rPr>
          <w:rFonts w:hint="eastAsia" w:asciiTheme="minorEastAsia" w:hAnsiTheme="minorEastAsia" w:eastAsiaTheme="minorEastAsia" w:cstheme="minorEastAsia"/>
          <w:sz w:val="28"/>
          <w:szCs w:val="28"/>
        </w:rPr>
        <w:fldChar w:fldCharType="end"/>
      </w:r>
    </w:p>
    <w:p>
      <w:pPr>
        <w:spacing w:line="36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一、报价函格式</w:t>
      </w:r>
      <w:bookmarkStart w:id="7" w:name="OLE_LINK14"/>
      <w:bookmarkStart w:id="8" w:name="OLE_LINK15"/>
      <w:r>
        <w:rPr>
          <w:rFonts w:hint="eastAsia" w:asciiTheme="minorEastAsia" w:hAnsiTheme="minorEastAsia" w:eastAsiaTheme="minorEastAsia" w:cstheme="minorEastAsia"/>
          <w:sz w:val="28"/>
          <w:szCs w:val="28"/>
        </w:rPr>
        <w:t>……</w:t>
      </w:r>
      <w:bookmarkEnd w:id="7"/>
      <w:bookmarkEnd w:id="8"/>
      <w:r>
        <w:rPr>
          <w:rFonts w:hint="eastAsia" w:asciiTheme="minorEastAsia" w:hAnsiTheme="minorEastAsia" w:eastAsiaTheme="minorEastAsia" w:cstheme="minorEastAsia"/>
          <w:sz w:val="28"/>
          <w:szCs w:val="28"/>
        </w:rPr>
        <w:t>…………………………………</w:t>
      </w:r>
      <w:bookmarkStart w:id="9" w:name="OLE_LINK3"/>
      <w:bookmarkStart w:id="10" w:name="OLE_LINK4"/>
      <w:r>
        <w:rPr>
          <w:rFonts w:hint="eastAsia" w:asciiTheme="minorEastAsia" w:hAnsiTheme="minorEastAsia" w:eastAsiaTheme="minorEastAsia" w:cstheme="minorEastAsia"/>
          <w:sz w:val="28"/>
          <w:szCs w:val="28"/>
        </w:rPr>
        <w:t>…</w:t>
      </w:r>
      <w:bookmarkEnd w:id="9"/>
      <w:bookmarkEnd w:id="10"/>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cstheme="minorEastAsia"/>
          <w:sz w:val="28"/>
          <w:szCs w:val="28"/>
          <w:lang w:val="en-US" w:eastAsia="zh-CN"/>
        </w:rPr>
        <w:t>9</w:t>
      </w:r>
    </w:p>
    <w:p>
      <w:pPr>
        <w:spacing w:line="36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"_Hlk450185103" \s "1,16110,16115,0,,开标一览表"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报价一</w:t>
      </w:r>
      <w:bookmarkStart w:id="11" w:name="_Hlt450185156"/>
      <w:r>
        <w:rPr>
          <w:rFonts w:hint="eastAsia" w:asciiTheme="minorEastAsia" w:hAnsiTheme="minorEastAsia" w:eastAsiaTheme="minorEastAsia" w:cstheme="minorEastAsia"/>
          <w:sz w:val="28"/>
          <w:szCs w:val="28"/>
        </w:rPr>
        <w:t>览</w:t>
      </w:r>
      <w:bookmarkEnd w:id="11"/>
      <w:bookmarkStart w:id="12" w:name="_Hlt450185121"/>
      <w:r>
        <w:rPr>
          <w:rFonts w:hint="eastAsia" w:asciiTheme="minorEastAsia" w:hAnsiTheme="minorEastAsia" w:eastAsiaTheme="minorEastAsia" w:cstheme="minorEastAsia"/>
          <w:sz w:val="28"/>
          <w:szCs w:val="28"/>
        </w:rPr>
        <w:t>表</w:t>
      </w:r>
      <w:bookmarkEnd w:id="12"/>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40</w:t>
      </w:r>
    </w:p>
    <w:p>
      <w:pPr>
        <w:spacing w:line="360" w:lineRule="auto"/>
        <w:ind w:firstLine="560" w:firstLineChars="200"/>
        <w:rPr>
          <w:rFonts w:hint="default" w:asciiTheme="minorEastAsia" w:hAnsiTheme="minorEastAsia" w:eastAsiaTheme="minorEastAsia" w:cstheme="minorEastAsia"/>
          <w:sz w:val="28"/>
          <w:szCs w:val="28"/>
          <w:lang w:val="en-US"/>
        </w:rPr>
      </w:pPr>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rPr>
        <w:t xml:space="preserve">、质量和服务承诺 </w:t>
      </w:r>
      <w:bookmarkStart w:id="13" w:name="OLE_LINK5"/>
      <w:bookmarkStart w:id="14" w:name="OLE_LINK6"/>
      <w:r>
        <w:rPr>
          <w:rFonts w:hint="eastAsia" w:asciiTheme="minorEastAsia" w:hAnsiTheme="minorEastAsia" w:eastAsiaTheme="minorEastAsia" w:cstheme="minorEastAsia"/>
          <w:sz w:val="28"/>
          <w:szCs w:val="28"/>
        </w:rPr>
        <w:t>…</w:t>
      </w:r>
      <w:bookmarkEnd w:id="13"/>
      <w:bookmarkEnd w:id="14"/>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4</w:t>
      </w:r>
      <w:r>
        <w:rPr>
          <w:rFonts w:hint="eastAsia" w:asciiTheme="minorEastAsia" w:hAnsiTheme="minorEastAsia" w:cstheme="minorEastAsia"/>
          <w:sz w:val="28"/>
          <w:szCs w:val="28"/>
          <w:lang w:val="en-US" w:eastAsia="zh-CN"/>
        </w:rPr>
        <w:t>2</w:t>
      </w:r>
    </w:p>
    <w:p>
      <w:pPr>
        <w:spacing w:line="360" w:lineRule="auto"/>
        <w:ind w:firstLine="560" w:firstLineChars="200"/>
        <w:rPr>
          <w:rFonts w:hint="default" w:asciiTheme="minorEastAsia" w:hAnsiTheme="minorEastAsia" w:eastAsiaTheme="minorEastAsia" w:cstheme="minorEastAsia"/>
          <w:sz w:val="28"/>
          <w:szCs w:val="28"/>
          <w:lang w:val="en-US"/>
        </w:rPr>
      </w:pPr>
      <w:r>
        <w:rPr>
          <w:rFonts w:hint="eastAsia" w:asciiTheme="minorEastAsia" w:hAnsiTheme="minorEastAsia" w:cstheme="minorEastAsia"/>
          <w:sz w:val="28"/>
          <w:szCs w:val="28"/>
          <w:lang w:eastAsia="zh-CN"/>
        </w:rPr>
        <w:t>四</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"_Hlk450185939" \s "1,17283,17289,0,,资格证明文件"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资格</w:t>
      </w:r>
      <w:bookmarkStart w:id="15" w:name="_Hlt450185995"/>
      <w:r>
        <w:rPr>
          <w:rFonts w:hint="eastAsia" w:asciiTheme="minorEastAsia" w:hAnsiTheme="minorEastAsia" w:eastAsiaTheme="minorEastAsia" w:cstheme="minorEastAsia"/>
          <w:sz w:val="28"/>
          <w:szCs w:val="28"/>
        </w:rPr>
        <w:t>证</w:t>
      </w:r>
      <w:bookmarkEnd w:id="15"/>
      <w:r>
        <w:rPr>
          <w:rFonts w:hint="eastAsia" w:asciiTheme="minorEastAsia" w:hAnsiTheme="minorEastAsia" w:eastAsiaTheme="minorEastAsia" w:cstheme="minorEastAsia"/>
          <w:sz w:val="28"/>
          <w:szCs w:val="28"/>
        </w:rPr>
        <w:t>明</w:t>
      </w:r>
      <w:bookmarkStart w:id="16" w:name="_Hlt451392433"/>
      <w:r>
        <w:rPr>
          <w:rFonts w:hint="eastAsia" w:asciiTheme="minorEastAsia" w:hAnsiTheme="minorEastAsia" w:eastAsiaTheme="minorEastAsia" w:cstheme="minorEastAsia"/>
          <w:sz w:val="28"/>
          <w:szCs w:val="28"/>
        </w:rPr>
        <w:t>文</w:t>
      </w:r>
      <w:bookmarkEnd w:id="16"/>
      <w:r>
        <w:rPr>
          <w:rFonts w:hint="eastAsia" w:asciiTheme="minorEastAsia" w:hAnsiTheme="minorEastAsia" w:eastAsiaTheme="minorEastAsia" w:cstheme="minorEastAsia"/>
          <w:sz w:val="28"/>
          <w:szCs w:val="28"/>
        </w:rPr>
        <w:t>件</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4</w:t>
      </w:r>
      <w:r>
        <w:rPr>
          <w:rFonts w:hint="eastAsia" w:asciiTheme="minorEastAsia" w:hAnsiTheme="minorEastAsia" w:cstheme="minorEastAsia"/>
          <w:sz w:val="28"/>
          <w:szCs w:val="28"/>
          <w:lang w:val="en-US" w:eastAsia="zh-CN"/>
        </w:rPr>
        <w:t>2</w:t>
      </w:r>
    </w:p>
    <w:p>
      <w:pPr>
        <w:rPr>
          <w:rFonts w:hint="eastAsia" w:asciiTheme="minorEastAsia" w:hAnsiTheme="minorEastAsia" w:eastAsiaTheme="minorEastAsia" w:cstheme="minorEastAsia"/>
          <w:spacing w:val="6"/>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jc w:val="center"/>
        <w:rPr>
          <w:rFonts w:hint="eastAsia" w:ascii="仿宋_GB2312" w:hAnsi="宋体" w:eastAsia="仿宋_GB2312"/>
          <w:b/>
          <w:spacing w:val="6"/>
          <w:sz w:val="28"/>
          <w:szCs w:val="28"/>
        </w:rPr>
      </w:pPr>
    </w:p>
    <w:p>
      <w:pPr>
        <w:jc w:val="center"/>
        <w:rPr>
          <w:rFonts w:hint="eastAsia" w:ascii="仿宋_GB2312" w:hAnsi="宋体" w:eastAsia="仿宋_GB2312"/>
          <w:b/>
          <w:spacing w:val="6"/>
          <w:sz w:val="28"/>
          <w:szCs w:val="28"/>
        </w:rPr>
      </w:pPr>
    </w:p>
    <w:p>
      <w:pPr>
        <w:jc w:val="center"/>
        <w:rPr>
          <w:rFonts w:ascii="仿宋_GB2312" w:hAnsi="宋体" w:eastAsia="仿宋_GB2312"/>
          <w:b/>
          <w:spacing w:val="6"/>
          <w:sz w:val="28"/>
          <w:szCs w:val="28"/>
        </w:rPr>
      </w:pPr>
      <w:r>
        <w:rPr>
          <w:rFonts w:hint="eastAsia" w:ascii="仿宋_GB2312" w:hAnsi="宋体" w:eastAsia="仿宋_GB2312"/>
          <w:b/>
          <w:spacing w:val="6"/>
          <w:sz w:val="28"/>
          <w:szCs w:val="28"/>
        </w:rPr>
        <w:t>一、</w:t>
      </w:r>
      <w:r>
        <w:rPr>
          <w:rFonts w:hint="eastAsia" w:ascii="仿宋_GB2312" w:hAnsi="宋体" w:eastAsia="仿宋_GB2312"/>
          <w:b/>
          <w:spacing w:val="6"/>
          <w:sz w:val="28"/>
          <w:szCs w:val="28"/>
          <w:lang w:eastAsia="zh-CN"/>
        </w:rPr>
        <w:t>液氮库真空管道工程</w:t>
      </w:r>
      <w:r>
        <w:rPr>
          <w:rFonts w:hint="eastAsia" w:ascii="仿宋_GB2312" w:hAnsi="宋体" w:eastAsia="仿宋_GB2312"/>
          <w:b/>
          <w:spacing w:val="6"/>
          <w:sz w:val="28"/>
          <w:szCs w:val="28"/>
        </w:rPr>
        <w:t>招标公告</w:t>
      </w:r>
    </w:p>
    <w:p>
      <w:pPr>
        <w:rPr>
          <w:rFonts w:ascii="Times New Roman" w:hAnsi="Times New Roman" w:eastAsia="宋体" w:cs="Times New Roman"/>
        </w:rPr>
      </w:pPr>
      <w:r>
        <w:rPr>
          <w:rFonts w:hint="eastAsia" w:ascii="宋体" w:hAnsi="宋体" w:eastAsia="宋体" w:cs="Times New Roman"/>
          <w:b/>
          <w:bCs/>
          <w:sz w:val="24"/>
        </w:rPr>
        <w:t xml:space="preserve">致：               </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1．．我公司的项目编号为20</w:t>
      </w:r>
      <w:r>
        <w:rPr>
          <w:rFonts w:hint="eastAsia" w:ascii="宋体" w:hAnsi="宋体" w:eastAsia="宋体" w:cs="Times New Roman"/>
          <w:sz w:val="24"/>
          <w:lang w:val="en-US" w:eastAsia="zh-CN"/>
        </w:rPr>
        <w:t>20</w:t>
      </w:r>
      <w:r>
        <w:rPr>
          <w:rFonts w:hint="eastAsia" w:ascii="宋体" w:hAnsi="宋体" w:eastAsia="宋体" w:cs="Times New Roman"/>
          <w:sz w:val="24"/>
        </w:rPr>
        <w:t>00</w:t>
      </w:r>
      <w:r>
        <w:rPr>
          <w:rFonts w:hint="eastAsia" w:ascii="宋体" w:hAnsi="宋体" w:eastAsia="宋体" w:cs="Times New Roman"/>
          <w:sz w:val="24"/>
          <w:lang w:val="en-US" w:eastAsia="zh-CN"/>
        </w:rPr>
        <w:t>2</w:t>
      </w:r>
      <w:r>
        <w:rPr>
          <w:rFonts w:hint="eastAsia" w:ascii="宋体" w:hAnsi="宋体" w:eastAsia="宋体" w:cs="Times New Roman"/>
          <w:sz w:val="24"/>
        </w:rPr>
        <w:t>的</w:t>
      </w:r>
      <w:r>
        <w:rPr>
          <w:rFonts w:hint="eastAsia" w:ascii="宋体" w:hAnsi="宋体" w:eastAsia="宋体" w:cs="Times New Roman"/>
          <w:sz w:val="24"/>
          <w:lang w:eastAsia="zh-CN"/>
        </w:rPr>
        <w:t>液氮库真空管道施工工程</w:t>
      </w:r>
      <w:r>
        <w:rPr>
          <w:rFonts w:hint="eastAsia" w:ascii="宋体" w:hAnsi="宋体" w:eastAsia="宋体" w:cs="Times New Roman"/>
          <w:sz w:val="24"/>
        </w:rPr>
        <w:t>招标项目已批准建设，为保证产品质量、符合国家相关规定，现决定对该项目进行采购，择优选定成交投标人,欢迎参加。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2．本次采购项目的情况</w:t>
      </w:r>
    </w:p>
    <w:p>
      <w:pPr>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2.1项目的规模：</w:t>
      </w:r>
      <w:r>
        <w:rPr>
          <w:rFonts w:hint="eastAsia" w:ascii="宋体" w:hAnsi="宋体" w:eastAsia="宋体" w:cs="Times New Roman"/>
          <w:sz w:val="24"/>
          <w:lang w:eastAsia="zh-CN"/>
        </w:rPr>
        <w:t>真空管道施工</w:t>
      </w:r>
      <w:r>
        <w:rPr>
          <w:rFonts w:hint="eastAsia" w:ascii="宋体" w:hAnsi="宋体" w:eastAsia="宋体" w:cs="Times New Roman"/>
          <w:sz w:val="24"/>
          <w:lang w:val="en-US" w:eastAsia="zh-CN"/>
        </w:rPr>
        <w:t>，</w:t>
      </w:r>
      <w:r>
        <w:rPr>
          <w:rFonts w:hint="eastAsia" w:ascii="宋体" w:hAnsi="宋体" w:eastAsia="宋体" w:cs="Times New Roman"/>
          <w:sz w:val="24"/>
          <w:lang w:eastAsia="zh-CN"/>
        </w:rPr>
        <w:t>施工面积约</w:t>
      </w:r>
      <w:r>
        <w:rPr>
          <w:rFonts w:hint="eastAsia" w:ascii="宋体" w:hAnsi="宋体" w:eastAsia="宋体" w:cs="Times New Roman"/>
          <w:sz w:val="24"/>
          <w:lang w:val="en-US" w:eastAsia="zh-CN"/>
        </w:rPr>
        <w:t>620M2</w:t>
      </w:r>
      <w:r>
        <w:rPr>
          <w:rFonts w:hint="eastAsia" w:ascii="宋体" w:hAnsi="宋体" w:eastAsia="宋体" w:cs="Times New Roman"/>
          <w:sz w:val="24"/>
        </w:rPr>
        <w:t>。</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2.2资金来源：自筹专项资金。</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2.3采购范围：</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采购范围为材料采购、</w:t>
      </w:r>
      <w:r>
        <w:rPr>
          <w:rFonts w:hint="eastAsia" w:ascii="宋体" w:hAnsi="宋体" w:eastAsia="宋体" w:cs="Times New Roman"/>
          <w:sz w:val="24"/>
          <w:lang w:eastAsia="zh-CN"/>
        </w:rPr>
        <w:t>按</w:t>
      </w:r>
      <w:r>
        <w:rPr>
          <w:rFonts w:hint="eastAsia" w:ascii="宋体" w:hAnsi="宋体" w:eastAsia="宋体" w:cs="Times New Roman"/>
          <w:sz w:val="24"/>
        </w:rPr>
        <w:t>装、验收、售后服务等工程。</w:t>
      </w:r>
      <w:r>
        <w:rPr>
          <w:rFonts w:hint="eastAsia" w:ascii="宋体" w:hAnsi="Times New Roman" w:eastAsia="宋体" w:cs="Times New Roman"/>
          <w:sz w:val="24"/>
        </w:rPr>
        <w:t>如发包人认为有必要对项目任何部分的形式、质量或数量做出任何变更，发包人有权增加或减少合同中之内容。</w:t>
      </w:r>
    </w:p>
    <w:p>
      <w:pPr>
        <w:spacing w:line="360" w:lineRule="auto"/>
        <w:ind w:firstLine="360" w:firstLineChars="150"/>
        <w:rPr>
          <w:rFonts w:ascii="宋体" w:hAnsi="宋体" w:eastAsia="宋体" w:cs="Times New Roman"/>
          <w:sz w:val="24"/>
        </w:rPr>
      </w:pPr>
      <w:r>
        <w:rPr>
          <w:rFonts w:hint="eastAsia" w:ascii="宋体" w:hAnsi="宋体" w:eastAsia="宋体" w:cs="Times New Roman"/>
          <w:sz w:val="24"/>
        </w:rPr>
        <w:t>2.4设备到货地点：济南市高新区港兴三路1109号院内。</w:t>
      </w:r>
    </w:p>
    <w:p>
      <w:pPr>
        <w:spacing w:line="360" w:lineRule="auto"/>
        <w:ind w:firstLine="360" w:firstLineChars="150"/>
        <w:rPr>
          <w:rFonts w:ascii="宋体" w:hAnsi="宋体" w:eastAsia="宋体" w:cs="Times New Roman"/>
          <w:sz w:val="24"/>
        </w:rPr>
      </w:pPr>
      <w:r>
        <w:rPr>
          <w:rFonts w:hint="eastAsia" w:ascii="宋体" w:hAnsi="宋体" w:eastAsia="宋体" w:cs="Times New Roman"/>
          <w:sz w:val="24"/>
        </w:rPr>
        <w:t>2.5质量要求：合格。</w:t>
      </w:r>
    </w:p>
    <w:p>
      <w:pPr>
        <w:spacing w:line="360" w:lineRule="auto"/>
        <w:ind w:firstLine="360" w:firstLineChars="150"/>
        <w:rPr>
          <w:rFonts w:ascii="宋体" w:hAnsi="宋体" w:eastAsia="宋体" w:cs="Times New Roman"/>
          <w:sz w:val="24"/>
        </w:rPr>
      </w:pPr>
      <w:r>
        <w:rPr>
          <w:rFonts w:hint="eastAsia" w:ascii="宋体" w:hAnsi="宋体" w:eastAsia="宋体" w:cs="Times New Roman"/>
          <w:sz w:val="24"/>
        </w:rPr>
        <w:t>2.6投标有效期：</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9</w:t>
      </w:r>
      <w:r>
        <w:rPr>
          <w:rFonts w:hint="eastAsia" w:ascii="宋体" w:hAnsi="宋体" w:eastAsia="宋体" w:cs="Times New Roman"/>
          <w:sz w:val="24"/>
          <w:u w:val="single"/>
        </w:rPr>
        <w:t xml:space="preserve">0  </w:t>
      </w:r>
      <w:r>
        <w:rPr>
          <w:rFonts w:hint="eastAsia" w:ascii="宋体" w:hAnsi="宋体" w:eastAsia="宋体" w:cs="Times New Roman"/>
          <w:sz w:val="24"/>
        </w:rPr>
        <w:t>日历天。</w:t>
      </w:r>
    </w:p>
    <w:p>
      <w:pPr>
        <w:spacing w:line="360" w:lineRule="auto"/>
        <w:ind w:firstLine="360" w:firstLineChars="150"/>
        <w:rPr>
          <w:rFonts w:ascii="宋体" w:hAnsi="宋体" w:eastAsia="宋体" w:cs="Times New Roman"/>
          <w:sz w:val="24"/>
        </w:rPr>
      </w:pPr>
      <w:r>
        <w:rPr>
          <w:rFonts w:hint="eastAsia" w:ascii="宋体" w:hAnsi="宋体" w:eastAsia="宋体" w:cs="Times New Roman"/>
          <w:sz w:val="24"/>
        </w:rPr>
        <w:t>2.7</w:t>
      </w:r>
      <w:r>
        <w:rPr>
          <w:rFonts w:hint="eastAsia" w:ascii="宋体" w:hAnsi="宋体"/>
          <w:sz w:val="24"/>
        </w:rPr>
        <w:t>招标方式为：公开招标。</w:t>
      </w:r>
    </w:p>
    <w:p>
      <w:pPr>
        <w:spacing w:line="360" w:lineRule="auto"/>
        <w:ind w:firstLine="360" w:firstLineChars="150"/>
        <w:rPr>
          <w:rFonts w:ascii="宋体" w:hAnsi="宋体" w:eastAsia="宋体" w:cs="Times New Roman"/>
          <w:sz w:val="24"/>
        </w:rPr>
      </w:pPr>
      <w:r>
        <w:rPr>
          <w:rFonts w:hint="eastAsia" w:ascii="宋体" w:hAnsi="宋体" w:eastAsia="宋体" w:cs="Times New Roman"/>
          <w:sz w:val="24"/>
        </w:rPr>
        <w:t xml:space="preserve">3．投标人的资格要求： </w:t>
      </w:r>
    </w:p>
    <w:p>
      <w:pPr>
        <w:spacing w:line="360" w:lineRule="auto"/>
        <w:ind w:firstLine="360" w:firstLineChars="150"/>
        <w:rPr>
          <w:rFonts w:ascii="宋体" w:hAnsi="宋体" w:eastAsia="宋体" w:cs="Times New Roman"/>
          <w:sz w:val="24"/>
        </w:rPr>
      </w:pPr>
      <w:r>
        <w:rPr>
          <w:rFonts w:hint="eastAsia" w:ascii="宋体" w:hAnsi="宋体" w:eastAsia="宋体" w:cs="Times New Roman"/>
          <w:sz w:val="24"/>
        </w:rPr>
        <w:t>3.1具备独立法人资格；</w:t>
      </w:r>
    </w:p>
    <w:p>
      <w:pPr>
        <w:spacing w:line="360" w:lineRule="auto"/>
        <w:ind w:firstLine="360" w:firstLineChars="150"/>
        <w:rPr>
          <w:rFonts w:ascii="宋体" w:hAnsi="宋体" w:eastAsia="宋体" w:cs="Times New Roman"/>
          <w:sz w:val="24"/>
        </w:rPr>
      </w:pPr>
      <w:r>
        <w:rPr>
          <w:rFonts w:hint="eastAsia" w:ascii="宋体" w:hAnsi="宋体" w:eastAsia="宋体" w:cs="Times New Roman"/>
          <w:sz w:val="24"/>
        </w:rPr>
        <w:t>3.2具有良好的商业信誉，具有履行合同所必需的设备和专业技术能力；</w:t>
      </w:r>
    </w:p>
    <w:p>
      <w:pPr>
        <w:spacing w:line="360" w:lineRule="auto"/>
        <w:ind w:firstLine="360" w:firstLineChars="150"/>
        <w:rPr>
          <w:rFonts w:ascii="宋体" w:hAnsi="宋体" w:eastAsia="宋体" w:cs="Times New Roman"/>
          <w:sz w:val="24"/>
        </w:rPr>
      </w:pPr>
      <w:r>
        <w:rPr>
          <w:rFonts w:hint="eastAsia" w:ascii="宋体" w:hAnsi="宋体" w:eastAsia="宋体" w:cs="Times New Roman"/>
          <w:sz w:val="24"/>
        </w:rPr>
        <w:t>3.3招标人视情况将对成交候选人的经济、技术实力、诚信、业绩等情况进行考察，投标人应积极配合；</w:t>
      </w:r>
    </w:p>
    <w:p>
      <w:pPr>
        <w:spacing w:line="360" w:lineRule="auto"/>
        <w:ind w:firstLine="360" w:firstLineChars="150"/>
        <w:rPr>
          <w:rFonts w:ascii="宋体" w:hAnsi="宋体" w:eastAsia="宋体" w:cs="Times New Roman"/>
          <w:sz w:val="24"/>
        </w:rPr>
      </w:pPr>
      <w:r>
        <w:rPr>
          <w:rFonts w:hint="eastAsia" w:ascii="宋体" w:hAnsi="宋体" w:eastAsia="宋体" w:cs="Times New Roman"/>
          <w:sz w:val="24"/>
        </w:rPr>
        <w:t>3.4具备所投产品的厂商项目授权书。</w:t>
      </w:r>
    </w:p>
    <w:p>
      <w:pPr>
        <w:spacing w:line="360" w:lineRule="auto"/>
        <w:ind w:firstLine="360" w:firstLineChars="150"/>
        <w:rPr>
          <w:rFonts w:ascii="宋体" w:hAnsi="宋体" w:eastAsia="宋体" w:cs="Times New Roman"/>
          <w:sz w:val="24"/>
        </w:rPr>
      </w:pPr>
      <w:r>
        <w:rPr>
          <w:rFonts w:hint="eastAsia" w:ascii="宋体" w:hAnsi="宋体" w:eastAsia="宋体" w:cs="Times New Roman"/>
          <w:sz w:val="24"/>
        </w:rPr>
        <w:t>3.5本项目不接受联合体报价。</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4．谈判文件领取方式：投标人提供联系人、联系方式及邮箱，凡符合资质要求的投标人，招标人将谈判文件的扫描件及电子版发送至投标人提供的指定邮箱中。文件领取截止时间：</w:t>
      </w:r>
      <w:r>
        <w:rPr>
          <w:rFonts w:hint="eastAsia" w:ascii="宋体" w:hAnsi="宋体" w:eastAsia="宋体" w:cs="Times New Roman"/>
          <w:sz w:val="24"/>
          <w:u w:val="single"/>
        </w:rPr>
        <w:t>20</w:t>
      </w:r>
      <w:r>
        <w:rPr>
          <w:rFonts w:hint="eastAsia" w:ascii="宋体" w:hAnsi="宋体" w:eastAsia="宋体" w:cs="Times New Roman"/>
          <w:sz w:val="24"/>
          <w:u w:val="single"/>
          <w:lang w:val="en-US" w:eastAsia="zh-CN"/>
        </w:rPr>
        <w:t>20</w:t>
      </w:r>
      <w:r>
        <w:rPr>
          <w:rFonts w:hint="eastAsia" w:ascii="宋体" w:hAnsi="宋体" w:eastAsia="宋体" w:cs="Times New Roman"/>
          <w:sz w:val="24"/>
          <w:u w:val="single"/>
        </w:rPr>
        <w:t>年0</w:t>
      </w:r>
      <w:r>
        <w:rPr>
          <w:rFonts w:hint="eastAsia" w:ascii="宋体" w:hAnsi="宋体" w:eastAsia="宋体" w:cs="Times New Roman"/>
          <w:sz w:val="24"/>
          <w:u w:val="single"/>
          <w:lang w:val="en-US" w:eastAsia="zh-CN"/>
        </w:rPr>
        <w:t>3</w:t>
      </w:r>
      <w:r>
        <w:rPr>
          <w:rFonts w:hint="eastAsia" w:ascii="宋体" w:hAnsi="宋体" w:eastAsia="宋体" w:cs="Times New Roman"/>
          <w:sz w:val="24"/>
          <w:u w:val="single"/>
        </w:rPr>
        <w:t xml:space="preserve"> 月</w:t>
      </w:r>
      <w:r>
        <w:rPr>
          <w:rFonts w:hint="eastAsia" w:ascii="宋体" w:hAnsi="宋体" w:eastAsia="宋体" w:cs="Times New Roman"/>
          <w:sz w:val="24"/>
          <w:u w:val="single"/>
          <w:lang w:val="en-US" w:eastAsia="zh-CN"/>
        </w:rPr>
        <w:t>18</w:t>
      </w:r>
      <w:r>
        <w:rPr>
          <w:rFonts w:hint="eastAsia" w:ascii="宋体" w:hAnsi="宋体" w:eastAsia="宋体" w:cs="Times New Roman"/>
          <w:sz w:val="24"/>
          <w:u w:val="single"/>
        </w:rPr>
        <w:t xml:space="preserve"> 日 17 时 0 分</w:t>
      </w:r>
      <w:r>
        <w:rPr>
          <w:rFonts w:hint="eastAsia" w:ascii="宋体" w:hAnsi="宋体" w:eastAsia="宋体" w:cs="Times New Roman"/>
          <w:sz w:val="24"/>
        </w:rPr>
        <w:t>。</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5．各报价人根据现场踏勘情况及建设单位提供的招标文件进行报价。鼓励投标人提出合理化建议。</w:t>
      </w:r>
    </w:p>
    <w:p>
      <w:pPr>
        <w:spacing w:line="360" w:lineRule="auto"/>
        <w:rPr>
          <w:rFonts w:ascii="宋体" w:hAnsi="宋体" w:eastAsia="宋体" w:cs="Times New Roman"/>
          <w:sz w:val="24"/>
        </w:rPr>
      </w:pPr>
      <w:r>
        <w:rPr>
          <w:rFonts w:hint="eastAsia" w:ascii="宋体" w:hAnsi="宋体" w:eastAsia="宋体" w:cs="Times New Roman"/>
          <w:sz w:val="24"/>
        </w:rPr>
        <w:t xml:space="preserve">    6、报价保证金：人民币</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2</w:t>
      </w:r>
      <w:r>
        <w:rPr>
          <w:rFonts w:hint="eastAsia" w:ascii="宋体" w:hAnsi="宋体" w:eastAsia="宋体" w:cs="Times New Roman"/>
          <w:sz w:val="24"/>
          <w:u w:val="single"/>
        </w:rPr>
        <w:t xml:space="preserve">0000.00 </w:t>
      </w:r>
      <w:r>
        <w:rPr>
          <w:rFonts w:hint="eastAsia" w:ascii="宋体" w:hAnsi="宋体" w:eastAsia="宋体" w:cs="Times New Roman"/>
          <w:sz w:val="24"/>
        </w:rPr>
        <w:t>元。未中标人的投标保证金在招标人发出中标通知书后5个工作日内无息退还；中标人的投标保证金自动转为履约保证金，主体工程完工后无息退还。报价保证金仅退还至投标人合法有效的对公账户中，个人账户不予受理。</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7、如上述时间地点发生变更，将及时通知贵公司。</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 xml:space="preserve">8、联系人：孔德强 </w:t>
      </w:r>
    </w:p>
    <w:p>
      <w:pPr>
        <w:spacing w:line="360" w:lineRule="auto"/>
        <w:rPr>
          <w:rFonts w:ascii="宋体" w:hAnsi="宋体" w:eastAsia="宋体" w:cs="Times New Roman"/>
          <w:sz w:val="24"/>
        </w:rPr>
      </w:pPr>
      <w:r>
        <w:rPr>
          <w:rFonts w:hint="eastAsia" w:ascii="宋体" w:hAnsi="宋体" w:eastAsia="宋体" w:cs="Times New Roman"/>
          <w:sz w:val="24"/>
        </w:rPr>
        <w:t xml:space="preserve">   联系电话：0531-62327280</w:t>
      </w:r>
    </w:p>
    <w:p>
      <w:pPr>
        <w:spacing w:line="360" w:lineRule="auto"/>
        <w:rPr>
          <w:rFonts w:ascii="宋体" w:hAnsi="宋体" w:eastAsia="宋体" w:cs="Times New Roman"/>
          <w:sz w:val="24"/>
        </w:rPr>
      </w:pPr>
      <w:r>
        <w:rPr>
          <w:rFonts w:hint="eastAsia" w:ascii="宋体" w:hAnsi="宋体" w:eastAsia="宋体" w:cs="Times New Roman"/>
          <w:sz w:val="24"/>
        </w:rPr>
        <w:t xml:space="preserve">   联系邮箱：</w:t>
      </w:r>
      <w:r>
        <w:fldChar w:fldCharType="begin"/>
      </w:r>
      <w:r>
        <w:instrText xml:space="preserve"> HYPERLINK "mailto:zhbzb@sinocord.com" </w:instrText>
      </w:r>
      <w:r>
        <w:fldChar w:fldCharType="separate"/>
      </w:r>
      <w:r>
        <w:rPr>
          <w:rFonts w:hint="eastAsia" w:ascii="宋体t.祯畴" w:hAnsi="Times New Roman" w:eastAsia="宋体t.祯畴" w:cs="宋体t.祯畴"/>
          <w:color w:val="0000FF" w:themeColor="hyperlink"/>
          <w:kern w:val="0"/>
          <w:sz w:val="30"/>
          <w:szCs w:val="30"/>
          <w:u w:val="single"/>
        </w:rPr>
        <w:t>zhbzb@sinocord.com</w:t>
      </w:r>
      <w:r>
        <w:rPr>
          <w:rFonts w:hint="eastAsia" w:ascii="宋体t.祯畴" w:hAnsi="Times New Roman" w:eastAsia="宋体t.祯畴" w:cs="宋体t.祯畴"/>
          <w:color w:val="0000FF" w:themeColor="hyperlink"/>
          <w:kern w:val="0"/>
          <w:sz w:val="30"/>
          <w:szCs w:val="30"/>
          <w:u w:val="single"/>
        </w:rPr>
        <w:fldChar w:fldCharType="end"/>
      </w:r>
      <w:r>
        <w:rPr>
          <w:rFonts w:ascii="宋体" w:hAnsi="宋体" w:eastAsia="宋体" w:cs="Times New Roman"/>
          <w:sz w:val="24"/>
        </w:rPr>
        <w:t xml:space="preserve"> </w:t>
      </w:r>
    </w:p>
    <w:p>
      <w:pPr>
        <w:spacing w:line="360" w:lineRule="auto"/>
        <w:rPr>
          <w:rFonts w:ascii="宋体" w:hAnsi="宋体" w:eastAsia="宋体" w:cs="Times New Roman"/>
          <w:sz w:val="24"/>
        </w:rPr>
      </w:pPr>
    </w:p>
    <w:p>
      <w:pPr>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none"/>
        </w:rPr>
        <w:t xml:space="preserve">  山东省齐鲁干细胞工程有限公司    </w:t>
      </w:r>
      <w:r>
        <w:rPr>
          <w:rFonts w:hint="eastAsia" w:asciiTheme="minorEastAsia" w:hAnsiTheme="minorEastAsia" w:eastAsiaTheme="minorEastAsia" w:cstheme="minorEastAsia"/>
          <w:sz w:val="28"/>
          <w:szCs w:val="28"/>
        </w:rPr>
        <w:t xml:space="preserve">                                        </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月 </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日</w:t>
      </w:r>
    </w:p>
    <w:p>
      <w:pPr>
        <w:jc w:val="center"/>
        <w:rPr>
          <w:rFonts w:hint="eastAsia" w:asciiTheme="minorEastAsia" w:hAnsiTheme="minorEastAsia" w:eastAsiaTheme="minorEastAsia" w:cstheme="minorEastAsia"/>
          <w:b/>
          <w:spacing w:val="6"/>
          <w:sz w:val="28"/>
          <w:szCs w:val="28"/>
        </w:rPr>
      </w:pPr>
    </w:p>
    <w:p>
      <w:pPr>
        <w:jc w:val="center"/>
        <w:rPr>
          <w:rFonts w:hint="eastAsia" w:asciiTheme="minorEastAsia" w:hAnsiTheme="minorEastAsia" w:eastAsiaTheme="minorEastAsia" w:cstheme="minorEastAsia"/>
          <w:b/>
          <w:spacing w:val="6"/>
          <w:sz w:val="28"/>
          <w:szCs w:val="28"/>
        </w:rPr>
      </w:pPr>
    </w:p>
    <w:p>
      <w:pPr>
        <w:spacing w:line="360" w:lineRule="auto"/>
        <w:jc w:val="center"/>
        <w:rPr>
          <w:rFonts w:hint="eastAsia" w:asciiTheme="minorEastAsia" w:hAnsiTheme="minorEastAsia" w:eastAsiaTheme="minorEastAsia" w:cstheme="minorEastAsia"/>
          <w:b/>
          <w:spacing w:val="6"/>
          <w:sz w:val="28"/>
          <w:szCs w:val="28"/>
        </w:rPr>
      </w:pPr>
    </w:p>
    <w:p>
      <w:pPr>
        <w:spacing w:line="360" w:lineRule="auto"/>
        <w:jc w:val="center"/>
        <w:rPr>
          <w:rFonts w:hint="eastAsia" w:asciiTheme="minorEastAsia" w:hAnsiTheme="minorEastAsia" w:eastAsiaTheme="minorEastAsia" w:cstheme="minorEastAsia"/>
          <w:b/>
          <w:spacing w:val="6"/>
          <w:sz w:val="28"/>
          <w:szCs w:val="28"/>
        </w:rPr>
      </w:pPr>
    </w:p>
    <w:p>
      <w:pPr>
        <w:spacing w:line="360" w:lineRule="auto"/>
        <w:jc w:val="center"/>
        <w:rPr>
          <w:rFonts w:hint="eastAsia" w:asciiTheme="minorEastAsia" w:hAnsiTheme="minorEastAsia" w:eastAsiaTheme="minorEastAsia" w:cstheme="minorEastAsia"/>
          <w:b/>
          <w:spacing w:val="6"/>
          <w:sz w:val="28"/>
          <w:szCs w:val="28"/>
        </w:rPr>
      </w:pPr>
    </w:p>
    <w:p>
      <w:pPr>
        <w:spacing w:line="360" w:lineRule="auto"/>
        <w:jc w:val="center"/>
        <w:rPr>
          <w:rFonts w:hint="eastAsia" w:asciiTheme="minorEastAsia" w:hAnsiTheme="minorEastAsia" w:eastAsiaTheme="minorEastAsia" w:cstheme="minorEastAsia"/>
          <w:b/>
          <w:spacing w:val="6"/>
          <w:sz w:val="28"/>
          <w:szCs w:val="28"/>
        </w:rPr>
      </w:pPr>
    </w:p>
    <w:p>
      <w:pPr>
        <w:spacing w:line="360" w:lineRule="auto"/>
        <w:jc w:val="center"/>
        <w:rPr>
          <w:rFonts w:hint="eastAsia" w:asciiTheme="minorEastAsia" w:hAnsiTheme="minorEastAsia" w:eastAsiaTheme="minorEastAsia" w:cstheme="minorEastAsia"/>
          <w:b/>
          <w:spacing w:val="6"/>
          <w:sz w:val="28"/>
          <w:szCs w:val="28"/>
        </w:rPr>
      </w:pPr>
    </w:p>
    <w:p>
      <w:pPr>
        <w:spacing w:line="360" w:lineRule="auto"/>
        <w:jc w:val="center"/>
        <w:rPr>
          <w:rFonts w:hint="eastAsia" w:asciiTheme="minorEastAsia" w:hAnsiTheme="minorEastAsia" w:eastAsiaTheme="minorEastAsia" w:cstheme="minorEastAsia"/>
          <w:b/>
          <w:spacing w:val="6"/>
          <w:sz w:val="28"/>
          <w:szCs w:val="28"/>
        </w:rPr>
      </w:pPr>
    </w:p>
    <w:p>
      <w:pPr>
        <w:spacing w:line="360" w:lineRule="auto"/>
        <w:jc w:val="center"/>
        <w:rPr>
          <w:rFonts w:hint="eastAsia" w:asciiTheme="minorEastAsia" w:hAnsiTheme="minorEastAsia" w:eastAsiaTheme="minorEastAsia" w:cstheme="minorEastAsia"/>
          <w:b/>
          <w:spacing w:val="6"/>
          <w:sz w:val="28"/>
          <w:szCs w:val="28"/>
        </w:rPr>
      </w:pPr>
    </w:p>
    <w:p>
      <w:pPr>
        <w:spacing w:line="360" w:lineRule="auto"/>
        <w:jc w:val="center"/>
        <w:rPr>
          <w:rFonts w:hint="eastAsia" w:asciiTheme="minorEastAsia" w:hAnsiTheme="minorEastAsia" w:eastAsiaTheme="minorEastAsia" w:cstheme="minorEastAsia"/>
          <w:b/>
          <w:spacing w:val="6"/>
          <w:sz w:val="28"/>
          <w:szCs w:val="28"/>
        </w:rPr>
      </w:pPr>
    </w:p>
    <w:p>
      <w:pPr>
        <w:spacing w:line="360" w:lineRule="auto"/>
        <w:jc w:val="center"/>
        <w:rPr>
          <w:rFonts w:hint="eastAsia" w:asciiTheme="minorEastAsia" w:hAnsiTheme="minorEastAsia" w:eastAsiaTheme="minorEastAsia" w:cstheme="minorEastAsia"/>
          <w:b/>
          <w:spacing w:val="6"/>
          <w:sz w:val="28"/>
          <w:szCs w:val="28"/>
        </w:rPr>
      </w:pPr>
    </w:p>
    <w:p>
      <w:pPr>
        <w:spacing w:line="360" w:lineRule="auto"/>
        <w:jc w:val="center"/>
        <w:rPr>
          <w:rFonts w:hint="eastAsia" w:asciiTheme="minorEastAsia" w:hAnsiTheme="minorEastAsia" w:eastAsiaTheme="minorEastAsia" w:cstheme="minorEastAsia"/>
          <w:b/>
          <w:spacing w:val="6"/>
          <w:sz w:val="28"/>
          <w:szCs w:val="28"/>
        </w:rPr>
      </w:pPr>
    </w:p>
    <w:p>
      <w:pPr>
        <w:spacing w:line="360" w:lineRule="auto"/>
        <w:jc w:val="center"/>
        <w:rPr>
          <w:rFonts w:hint="eastAsia" w:asciiTheme="minorEastAsia" w:hAnsiTheme="minorEastAsia" w:eastAsiaTheme="minorEastAsia" w:cstheme="minorEastAsia"/>
          <w:b/>
          <w:spacing w:val="6"/>
          <w:sz w:val="28"/>
          <w:szCs w:val="28"/>
        </w:rPr>
      </w:pPr>
    </w:p>
    <w:p>
      <w:pPr>
        <w:spacing w:line="360" w:lineRule="auto"/>
        <w:jc w:val="center"/>
        <w:rPr>
          <w:rFonts w:hint="eastAsia" w:asciiTheme="minorEastAsia" w:hAnsiTheme="minorEastAsia" w:eastAsiaTheme="minorEastAsia" w:cstheme="minorEastAsia"/>
          <w:b/>
          <w:spacing w:val="6"/>
          <w:sz w:val="28"/>
          <w:szCs w:val="28"/>
        </w:rPr>
      </w:pPr>
    </w:p>
    <w:p>
      <w:pPr>
        <w:spacing w:line="360" w:lineRule="auto"/>
        <w:jc w:val="center"/>
        <w:rPr>
          <w:rFonts w:hint="eastAsia" w:asciiTheme="minorEastAsia" w:hAnsiTheme="minorEastAsia" w:eastAsiaTheme="minorEastAsia" w:cstheme="minorEastAsia"/>
          <w:b/>
          <w:spacing w:val="6"/>
          <w:sz w:val="28"/>
          <w:szCs w:val="28"/>
        </w:rPr>
      </w:pPr>
    </w:p>
    <w:p>
      <w:pPr>
        <w:spacing w:line="360" w:lineRule="auto"/>
        <w:jc w:val="center"/>
        <w:rPr>
          <w:rFonts w:hint="eastAsia" w:asciiTheme="minorEastAsia" w:hAnsiTheme="minorEastAsia" w:eastAsiaTheme="minorEastAsia" w:cstheme="minorEastAsia"/>
          <w:b/>
          <w:spacing w:val="6"/>
          <w:sz w:val="28"/>
          <w:szCs w:val="28"/>
        </w:rPr>
      </w:pPr>
    </w:p>
    <w:p>
      <w:pPr>
        <w:spacing w:line="360" w:lineRule="auto"/>
        <w:jc w:val="center"/>
        <w:rPr>
          <w:rFonts w:hint="eastAsia" w:asciiTheme="minorEastAsia" w:hAnsiTheme="minorEastAsia" w:eastAsiaTheme="minorEastAsia" w:cstheme="minorEastAsia"/>
          <w:b/>
          <w:spacing w:val="6"/>
          <w:sz w:val="28"/>
          <w:szCs w:val="28"/>
        </w:rPr>
      </w:pPr>
      <w:r>
        <w:rPr>
          <w:rFonts w:hint="eastAsia" w:asciiTheme="minorEastAsia" w:hAnsiTheme="minorEastAsia" w:eastAsiaTheme="minorEastAsia" w:cstheme="minorEastAsia"/>
          <w:b/>
          <w:spacing w:val="6"/>
          <w:sz w:val="28"/>
          <w:szCs w:val="28"/>
        </w:rPr>
        <w:t>二、</w:t>
      </w:r>
      <w:r>
        <w:rPr>
          <w:rFonts w:hint="eastAsia" w:asciiTheme="minorEastAsia" w:hAnsiTheme="minorEastAsia" w:cstheme="minorEastAsia"/>
          <w:b/>
          <w:spacing w:val="6"/>
          <w:sz w:val="28"/>
          <w:szCs w:val="28"/>
          <w:lang w:eastAsia="zh-CN"/>
        </w:rPr>
        <w:t>投标方</w:t>
      </w:r>
      <w:r>
        <w:rPr>
          <w:rFonts w:hint="eastAsia" w:asciiTheme="minorEastAsia" w:hAnsiTheme="minorEastAsia" w:eastAsiaTheme="minorEastAsia" w:cstheme="minorEastAsia"/>
          <w:b/>
          <w:spacing w:val="6"/>
          <w:sz w:val="28"/>
          <w:szCs w:val="28"/>
        </w:rPr>
        <w:t>须知前附表</w:t>
      </w:r>
    </w:p>
    <w:p>
      <w:pPr>
        <w:spacing w:after="50"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我公司现决定对实验室设备进行采购，择优选定成交人。欢迎你单位参加。提请注意下列附表中的相关事项：</w:t>
      </w:r>
    </w:p>
    <w:tbl>
      <w:tblPr>
        <w:tblStyle w:val="23"/>
        <w:tblW w:w="9423" w:type="dxa"/>
        <w:tblInd w:w="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67"/>
        <w:gridCol w:w="1770"/>
        <w:gridCol w:w="70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88" w:hRule="atLeast"/>
        </w:trPr>
        <w:tc>
          <w:tcPr>
            <w:tcW w:w="567" w:type="dxa"/>
            <w:tcBorders>
              <w:bottom w:val="single" w:color="auto" w:sz="8" w:space="0"/>
            </w:tcBorders>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序号</w:t>
            </w:r>
          </w:p>
        </w:tc>
        <w:tc>
          <w:tcPr>
            <w:tcW w:w="1770" w:type="dxa"/>
            <w:tcBorders>
              <w:left w:val="single" w:color="auto" w:sz="4" w:space="0"/>
              <w:bottom w:val="single" w:color="auto" w:sz="8" w:space="0"/>
            </w:tcBorders>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内容</w:t>
            </w:r>
          </w:p>
        </w:tc>
        <w:tc>
          <w:tcPr>
            <w:tcW w:w="7086" w:type="dxa"/>
            <w:tcBorders>
              <w:bottom w:val="single" w:color="auto" w:sz="8" w:space="0"/>
            </w:tcBorders>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说明与要求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27" w:hRule="atLeast"/>
        </w:trPr>
        <w:tc>
          <w:tcPr>
            <w:tcW w:w="567" w:type="dxa"/>
            <w:tcBorders>
              <w:bottom w:val="single" w:color="auto" w:sz="4" w:space="0"/>
            </w:tcBorders>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w:t>
            </w:r>
          </w:p>
        </w:tc>
        <w:tc>
          <w:tcPr>
            <w:tcW w:w="1770" w:type="dxa"/>
            <w:tcBorders>
              <w:left w:val="single" w:color="auto" w:sz="4" w:space="0"/>
              <w:bottom w:val="single" w:color="auto" w:sz="4" w:space="0"/>
            </w:tcBorders>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综合说明</w:t>
            </w:r>
          </w:p>
        </w:tc>
        <w:tc>
          <w:tcPr>
            <w:tcW w:w="7086" w:type="dxa"/>
            <w:tcBorders>
              <w:bottom w:val="single" w:color="auto" w:sz="4" w:space="0"/>
            </w:tcBorders>
          </w:tcPr>
          <w:p>
            <w:pPr>
              <w:pStyle w:val="74"/>
              <w:spacing w:line="240" w:lineRule="auto"/>
              <w:ind w:left="1260" w:hanging="1460" w:hangingChars="5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招标人：山东省齐鲁干细胞工程有限公司</w:t>
            </w:r>
          </w:p>
          <w:p>
            <w:pPr>
              <w:pStyle w:val="74"/>
              <w:spacing w:line="240" w:lineRule="auto"/>
              <w:ind w:left="1260" w:hanging="1460" w:hangingChars="5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项目名称：液氮库</w:t>
            </w:r>
            <w:r>
              <w:rPr>
                <w:rFonts w:hint="eastAsia" w:asciiTheme="minorEastAsia" w:hAnsiTheme="minorEastAsia" w:eastAsiaTheme="minorEastAsia" w:cstheme="minorEastAsia"/>
                <w:sz w:val="28"/>
                <w:szCs w:val="28"/>
                <w:lang w:eastAsia="zh-CN"/>
              </w:rPr>
              <w:t>真空管道施工</w:t>
            </w:r>
            <w:r>
              <w:rPr>
                <w:rFonts w:hint="eastAsia" w:asciiTheme="minorEastAsia" w:hAnsiTheme="minorEastAsia" w:eastAsiaTheme="minorEastAsia" w:cstheme="minorEastAsia"/>
                <w:sz w:val="28"/>
                <w:szCs w:val="28"/>
              </w:rPr>
              <w:t>工程</w:t>
            </w:r>
          </w:p>
          <w:p>
            <w:pPr>
              <w:pStyle w:val="74"/>
              <w:spacing w:line="240" w:lineRule="auto"/>
              <w:ind w:left="1260" w:hanging="1460" w:hangingChars="5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工程地点：齐鲁干细胞公司</w:t>
            </w:r>
            <w:r>
              <w:rPr>
                <w:rFonts w:hint="eastAsia" w:asciiTheme="minorEastAsia" w:hAnsiTheme="minorEastAsia" w:eastAsiaTheme="minorEastAsia" w:cstheme="minorEastAsia"/>
                <w:sz w:val="28"/>
                <w:szCs w:val="28"/>
                <w:lang w:eastAsia="zh-CN"/>
              </w:rPr>
              <w:t>实验楼一楼西侧。</w:t>
            </w:r>
          </w:p>
          <w:p>
            <w:pPr>
              <w:pStyle w:val="74"/>
              <w:spacing w:line="240" w:lineRule="auto"/>
              <w:ind w:left="1260" w:hanging="1460" w:hangingChars="5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60</w:t>
            </w:r>
            <w:r>
              <w:rPr>
                <w:rFonts w:hint="eastAsia" w:asciiTheme="minorEastAsia" w:hAnsiTheme="minorEastAsia" w:eastAsiaTheme="minorEastAsia" w:cstheme="minorEastAsia"/>
                <w:sz w:val="28"/>
                <w:szCs w:val="28"/>
              </w:rPr>
              <w:t>日历天。以开工令为准。</w:t>
            </w:r>
          </w:p>
          <w:p>
            <w:pPr>
              <w:pStyle w:val="74"/>
              <w:spacing w:line="240" w:lineRule="auto"/>
              <w:ind w:left="1260" w:hanging="1460" w:hangingChars="5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质量标准：合格，所选用材料必须符合国家强制性质量标准和环保要求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trPr>
        <w:tc>
          <w:tcPr>
            <w:tcW w:w="567" w:type="dxa"/>
            <w:tcBorders>
              <w:top w:val="single" w:color="auto" w:sz="4" w:space="0"/>
            </w:tcBorders>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2</w:t>
            </w:r>
          </w:p>
        </w:tc>
        <w:tc>
          <w:tcPr>
            <w:tcW w:w="1770" w:type="dxa"/>
            <w:tcBorders>
              <w:top w:val="single" w:color="auto" w:sz="4" w:space="0"/>
              <w:left w:val="single" w:color="auto" w:sz="4" w:space="0"/>
            </w:tcBorders>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采购方式</w:t>
            </w:r>
          </w:p>
        </w:tc>
        <w:tc>
          <w:tcPr>
            <w:tcW w:w="7086" w:type="dxa"/>
            <w:tcBorders>
              <w:top w:val="single" w:color="auto" w:sz="4" w:space="0"/>
            </w:tcBorders>
            <w:vAlign w:val="center"/>
          </w:tcPr>
          <w:p>
            <w:pP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eastAsia="zh-CN"/>
              </w:rPr>
              <w:t>公开</w:t>
            </w:r>
            <w:r>
              <w:rPr>
                <w:rFonts w:hint="eastAsia" w:asciiTheme="minorEastAsia" w:hAnsiTheme="minorEastAsia" w:eastAsiaTheme="minorEastAsia" w:cstheme="minorEastAsia"/>
                <w:spacing w:val="6"/>
                <w:sz w:val="28"/>
                <w:szCs w:val="28"/>
              </w:rPr>
              <w:t>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567" w:type="dxa"/>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3</w:t>
            </w:r>
          </w:p>
        </w:tc>
        <w:tc>
          <w:tcPr>
            <w:tcW w:w="1770" w:type="dxa"/>
            <w:tcBorders>
              <w:left w:val="single" w:color="auto" w:sz="4" w:space="0"/>
            </w:tcBorders>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投标人</w:t>
            </w:r>
          </w:p>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资格要求</w:t>
            </w:r>
          </w:p>
        </w:tc>
        <w:tc>
          <w:tcPr>
            <w:tcW w:w="7086" w:type="dxa"/>
            <w:vAlign w:val="center"/>
          </w:tcPr>
          <w:p>
            <w:pP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详见招标公告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567" w:type="dxa"/>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4</w:t>
            </w:r>
          </w:p>
        </w:tc>
        <w:tc>
          <w:tcPr>
            <w:tcW w:w="1770" w:type="dxa"/>
            <w:tcBorders>
              <w:left w:val="single" w:color="auto" w:sz="4" w:space="0"/>
            </w:tcBorders>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资格审查方式</w:t>
            </w:r>
          </w:p>
        </w:tc>
        <w:tc>
          <w:tcPr>
            <w:tcW w:w="7086" w:type="dxa"/>
            <w:vAlign w:val="center"/>
          </w:tcPr>
          <w:p>
            <w:pPr>
              <w:autoSpaceDE w:val="0"/>
              <w:autoSpaceDN w:val="0"/>
              <w:spacing w:line="3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资格预审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567" w:type="dxa"/>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5</w:t>
            </w:r>
          </w:p>
        </w:tc>
        <w:tc>
          <w:tcPr>
            <w:tcW w:w="1770" w:type="dxa"/>
            <w:tcBorders>
              <w:left w:val="single" w:color="auto" w:sz="4" w:space="0"/>
            </w:tcBorders>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z w:val="28"/>
                <w:szCs w:val="28"/>
              </w:rPr>
              <w:t>资金来源</w:t>
            </w:r>
          </w:p>
        </w:tc>
        <w:tc>
          <w:tcPr>
            <w:tcW w:w="7086" w:type="dxa"/>
            <w:vAlign w:val="center"/>
          </w:tcPr>
          <w:p>
            <w:pP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自筹专项资金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8" w:hRule="atLeast"/>
        </w:trPr>
        <w:tc>
          <w:tcPr>
            <w:tcW w:w="567" w:type="dxa"/>
            <w:vAlign w:val="center"/>
          </w:tcPr>
          <w:p>
            <w:pPr>
              <w:jc w:val="center"/>
              <w:rPr>
                <w:rFonts w:hint="eastAsia" w:asciiTheme="minorEastAsia" w:hAnsiTheme="minorEastAsia" w:eastAsiaTheme="minorEastAsia" w:cstheme="minorEastAsia"/>
                <w:spacing w:val="6"/>
                <w:sz w:val="28"/>
                <w:szCs w:val="28"/>
                <w:lang w:val="en-US" w:eastAsia="zh-CN"/>
              </w:rPr>
            </w:pPr>
            <w:r>
              <w:rPr>
                <w:rFonts w:hint="eastAsia" w:asciiTheme="minorEastAsia" w:hAnsiTheme="minorEastAsia" w:cstheme="minorEastAsia"/>
                <w:spacing w:val="6"/>
                <w:sz w:val="28"/>
                <w:szCs w:val="28"/>
                <w:lang w:val="en-US" w:eastAsia="zh-CN"/>
              </w:rPr>
              <w:t>6</w:t>
            </w:r>
          </w:p>
        </w:tc>
        <w:tc>
          <w:tcPr>
            <w:tcW w:w="1770" w:type="dxa"/>
            <w:tcBorders>
              <w:left w:val="single" w:color="auto" w:sz="4" w:space="0"/>
            </w:tcBorders>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报价文件份数</w:t>
            </w:r>
          </w:p>
        </w:tc>
        <w:tc>
          <w:tcPr>
            <w:tcW w:w="7086" w:type="dxa"/>
            <w:vAlign w:val="center"/>
          </w:tcPr>
          <w:p>
            <w:pP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正本一份，副本一式肆份。应为胶装文本。电子文档（含word文档、excel报价文件、设计和优化方案）一份，电子文档用U盘存储，不得使用光盘，开标完毕后统一退还U盘。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8" w:hRule="atLeast"/>
        </w:trPr>
        <w:tc>
          <w:tcPr>
            <w:tcW w:w="567" w:type="dxa"/>
            <w:vAlign w:val="center"/>
          </w:tcPr>
          <w:p>
            <w:pPr>
              <w:jc w:val="left"/>
              <w:rPr>
                <w:rFonts w:hint="default" w:asciiTheme="minorEastAsia" w:hAnsiTheme="minorEastAsia" w:cstheme="minorEastAsia"/>
                <w:spacing w:val="6"/>
                <w:sz w:val="28"/>
                <w:szCs w:val="28"/>
                <w:lang w:val="en-US" w:eastAsia="zh-CN"/>
              </w:rPr>
            </w:pPr>
            <w:r>
              <w:rPr>
                <w:rFonts w:hint="eastAsia" w:asciiTheme="minorEastAsia" w:hAnsiTheme="minorEastAsia" w:cstheme="minorEastAsia"/>
                <w:spacing w:val="6"/>
                <w:sz w:val="28"/>
                <w:szCs w:val="28"/>
                <w:lang w:val="en-US" w:eastAsia="zh-CN"/>
              </w:rPr>
              <w:t>7</w:t>
            </w:r>
          </w:p>
        </w:tc>
        <w:tc>
          <w:tcPr>
            <w:tcW w:w="1770" w:type="dxa"/>
            <w:tcBorders>
              <w:left w:val="single" w:color="auto" w:sz="4" w:space="0"/>
            </w:tcBorders>
            <w:vAlign w:val="center"/>
          </w:tcPr>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报价保证金</w:t>
            </w:r>
          </w:p>
        </w:tc>
        <w:tc>
          <w:tcPr>
            <w:tcW w:w="7086" w:type="dxa"/>
            <w:vAlign w:val="center"/>
          </w:tcPr>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报价保证金数额为人民币</w:t>
            </w:r>
            <w:r>
              <w:rPr>
                <w:rFonts w:hint="eastAsia" w:asciiTheme="minorEastAsia" w:hAnsiTheme="minorEastAsia" w:cstheme="minorEastAsia"/>
                <w:spacing w:val="6"/>
                <w:sz w:val="28"/>
                <w:szCs w:val="28"/>
                <w:lang w:val="en-US" w:eastAsia="zh-CN"/>
              </w:rPr>
              <w:t>2</w:t>
            </w:r>
            <w:r>
              <w:rPr>
                <w:rFonts w:hint="eastAsia" w:asciiTheme="minorEastAsia" w:hAnsiTheme="minorEastAsia" w:eastAsiaTheme="minorEastAsia" w:cstheme="minorEastAsia"/>
                <w:spacing w:val="6"/>
                <w:sz w:val="28"/>
                <w:szCs w:val="28"/>
                <w:lang w:val="en-US" w:eastAsia="zh-CN"/>
              </w:rPr>
              <w:t>0</w:t>
            </w:r>
            <w:r>
              <w:rPr>
                <w:rFonts w:hint="eastAsia" w:asciiTheme="minorEastAsia" w:hAnsiTheme="minorEastAsia" w:eastAsiaTheme="minorEastAsia" w:cstheme="minorEastAsia"/>
                <w:spacing w:val="6"/>
                <w:sz w:val="28"/>
                <w:szCs w:val="28"/>
              </w:rPr>
              <w:t>000</w:t>
            </w:r>
            <w:r>
              <w:rPr>
                <w:rFonts w:hint="eastAsia" w:asciiTheme="minorEastAsia" w:hAnsiTheme="minorEastAsia" w:cstheme="minorEastAsia"/>
                <w:spacing w:val="6"/>
                <w:sz w:val="28"/>
                <w:szCs w:val="28"/>
                <w:lang w:val="en-US" w:eastAsia="zh-CN"/>
              </w:rPr>
              <w:t>.00</w:t>
            </w:r>
            <w:r>
              <w:rPr>
                <w:rFonts w:hint="eastAsia" w:asciiTheme="minorEastAsia" w:hAnsiTheme="minorEastAsia" w:eastAsiaTheme="minorEastAsia" w:cstheme="minorEastAsia"/>
                <w:spacing w:val="6"/>
                <w:sz w:val="28"/>
                <w:szCs w:val="28"/>
              </w:rPr>
              <w:t>元整，报价保证金的缴纳和退还均通过招标人和投标人的对公账户转账执行。</w:t>
            </w:r>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开户单位：山东省齐鲁干细胞工程有限公司         </w:t>
            </w:r>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开户银行：华夏银行济南市市南支行 </w:t>
            </w:r>
            <w:r>
              <w:rPr>
                <w:rFonts w:hint="eastAsia" w:asciiTheme="minorEastAsia" w:hAnsiTheme="minorEastAsia" w:eastAsiaTheme="minorEastAsia" w:cstheme="minorEastAsia"/>
                <w:spacing w:val="6"/>
                <w:sz w:val="28"/>
                <w:szCs w:val="28"/>
              </w:rPr>
              <w:br w:type="textWrapping"/>
            </w:r>
            <w:r>
              <w:rPr>
                <w:rFonts w:hint="eastAsia" w:asciiTheme="minorEastAsia" w:hAnsiTheme="minorEastAsia" w:eastAsiaTheme="minorEastAsia" w:cstheme="minorEastAsia"/>
                <w:spacing w:val="6"/>
                <w:sz w:val="28"/>
                <w:szCs w:val="28"/>
              </w:rPr>
              <w:t xml:space="preserve">账号：4636200001819100135830  </w:t>
            </w:r>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报价保证金须在开标日期前（即20</w:t>
            </w:r>
            <w:r>
              <w:rPr>
                <w:rFonts w:hint="eastAsia" w:asciiTheme="minorEastAsia" w:hAnsiTheme="minorEastAsia" w:cstheme="minorEastAsia"/>
                <w:spacing w:val="6"/>
                <w:sz w:val="28"/>
                <w:szCs w:val="28"/>
                <w:lang w:val="en-US" w:eastAsia="zh-CN"/>
              </w:rPr>
              <w:t>20</w:t>
            </w:r>
            <w:r>
              <w:rPr>
                <w:rFonts w:hint="eastAsia" w:asciiTheme="minorEastAsia" w:hAnsiTheme="minorEastAsia" w:eastAsiaTheme="minorEastAsia" w:cstheme="minorEastAsia"/>
                <w:spacing w:val="6"/>
                <w:sz w:val="28"/>
                <w:szCs w:val="28"/>
              </w:rPr>
              <w:t>年3 月</w:t>
            </w:r>
            <w:r>
              <w:rPr>
                <w:rFonts w:hint="eastAsia" w:asciiTheme="minorEastAsia" w:hAnsiTheme="minorEastAsia" w:cstheme="minorEastAsia"/>
                <w:spacing w:val="6"/>
                <w:sz w:val="28"/>
                <w:szCs w:val="28"/>
                <w:lang w:val="en-US" w:eastAsia="zh-CN"/>
              </w:rPr>
              <w:t>23</w:t>
            </w:r>
            <w:r>
              <w:rPr>
                <w:rFonts w:hint="eastAsia" w:asciiTheme="minorEastAsia" w:hAnsiTheme="minorEastAsia" w:eastAsiaTheme="minorEastAsia" w:cstheme="minorEastAsia"/>
                <w:spacing w:val="6"/>
                <w:sz w:val="28"/>
                <w:szCs w:val="28"/>
              </w:rPr>
              <w:t>日 17时</w:t>
            </w:r>
            <w:r>
              <w:rPr>
                <w:rFonts w:hint="eastAsia" w:asciiTheme="minorEastAsia" w:hAnsiTheme="minorEastAsia" w:cstheme="minorEastAsia"/>
                <w:spacing w:val="6"/>
                <w:sz w:val="28"/>
                <w:szCs w:val="28"/>
                <w:lang w:val="en-US" w:eastAsia="zh-CN"/>
              </w:rPr>
              <w:t>0</w:t>
            </w:r>
            <w:r>
              <w:rPr>
                <w:rFonts w:hint="eastAsia" w:asciiTheme="minorEastAsia" w:hAnsiTheme="minorEastAsia" w:eastAsiaTheme="minorEastAsia" w:cstheme="minorEastAsia"/>
                <w:spacing w:val="6"/>
                <w:sz w:val="28"/>
                <w:szCs w:val="28"/>
              </w:rPr>
              <w:t xml:space="preserve"> 分前）到达上述帐户，否则视为自动放弃本次谈判资格。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5" w:hRule="atLeast"/>
        </w:trPr>
        <w:tc>
          <w:tcPr>
            <w:tcW w:w="567" w:type="dxa"/>
            <w:vAlign w:val="center"/>
          </w:tcPr>
          <w:p>
            <w:pPr>
              <w:jc w:val="center"/>
              <w:rPr>
                <w:rFonts w:hint="default" w:asciiTheme="minorEastAsia" w:hAnsiTheme="minorEastAsia" w:eastAsiaTheme="minorEastAsia" w:cstheme="minorEastAsia"/>
                <w:spacing w:val="6"/>
                <w:sz w:val="28"/>
                <w:szCs w:val="28"/>
                <w:lang w:val="en-US" w:eastAsia="zh-CN"/>
              </w:rPr>
            </w:pPr>
            <w:r>
              <w:rPr>
                <w:rFonts w:hint="eastAsia" w:asciiTheme="minorEastAsia" w:hAnsiTheme="minorEastAsia" w:cstheme="minorEastAsia"/>
                <w:spacing w:val="6"/>
                <w:sz w:val="28"/>
                <w:szCs w:val="28"/>
                <w:lang w:val="en-US" w:eastAsia="zh-CN"/>
              </w:rPr>
              <w:t>8</w:t>
            </w:r>
          </w:p>
        </w:tc>
        <w:tc>
          <w:tcPr>
            <w:tcW w:w="1770" w:type="dxa"/>
            <w:tcBorders>
              <w:left w:val="single" w:color="auto" w:sz="4" w:space="0"/>
            </w:tcBorders>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踏勘现场</w:t>
            </w:r>
          </w:p>
        </w:tc>
        <w:tc>
          <w:tcPr>
            <w:tcW w:w="7086" w:type="dxa"/>
            <w:vAlign w:val="center"/>
          </w:tcPr>
          <w:p>
            <w:pPr>
              <w:tabs>
                <w:tab w:val="left" w:pos="764"/>
              </w:tabs>
              <w:spacing w:line="360" w:lineRule="auto"/>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自行踏勘，风险费用自担。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567" w:type="dxa"/>
            <w:vAlign w:val="center"/>
          </w:tcPr>
          <w:p>
            <w:pPr>
              <w:jc w:val="center"/>
              <w:rPr>
                <w:rFonts w:hint="default" w:asciiTheme="minorEastAsia" w:hAnsiTheme="minorEastAsia" w:eastAsiaTheme="minorEastAsia" w:cstheme="minorEastAsia"/>
                <w:spacing w:val="6"/>
                <w:sz w:val="28"/>
                <w:szCs w:val="28"/>
                <w:lang w:val="en-US" w:eastAsia="zh-CN"/>
              </w:rPr>
            </w:pPr>
            <w:r>
              <w:rPr>
                <w:rFonts w:hint="eastAsia" w:asciiTheme="minorEastAsia" w:hAnsiTheme="minorEastAsia" w:cstheme="minorEastAsia"/>
                <w:spacing w:val="6"/>
                <w:sz w:val="28"/>
                <w:szCs w:val="28"/>
                <w:lang w:val="en-US" w:eastAsia="zh-CN"/>
              </w:rPr>
              <w:t>9</w:t>
            </w:r>
          </w:p>
        </w:tc>
        <w:tc>
          <w:tcPr>
            <w:tcW w:w="1770" w:type="dxa"/>
            <w:tcBorders>
              <w:left w:val="single" w:color="auto" w:sz="4" w:space="0"/>
            </w:tcBorders>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付款方式</w:t>
            </w:r>
          </w:p>
        </w:tc>
        <w:tc>
          <w:tcPr>
            <w:tcW w:w="70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预付款：合同签订后5个工作日内，甲方支付给乙方合同总价30%作为预付款。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发货款：合同标的物运输至甲方并经甲方验收合格后支付该批货物合同金额20%的款项。</w:t>
            </w:r>
          </w:p>
          <w:p>
            <w:pPr>
              <w:tabs>
                <w:tab w:val="left" w:pos="764"/>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0"/>
                <w:sz w:val="28"/>
                <w:szCs w:val="28"/>
              </w:rPr>
              <w:t>调试验收款：合同标的物经安装调试完毕并经甲方验收合格后，甲方支付乙方合同总价45.0%的款项，剩余5%为质保金，质保期满无质量问题未发生扣款情况7日内付清。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567" w:type="dxa"/>
            <w:vAlign w:val="center"/>
          </w:tcPr>
          <w:p>
            <w:pPr>
              <w:jc w:val="center"/>
              <w:rPr>
                <w:rFonts w:hint="eastAsia" w:asciiTheme="minorEastAsia" w:hAnsiTheme="minorEastAsia" w:eastAsiaTheme="minorEastAsia" w:cstheme="minorEastAsia"/>
                <w:spacing w:val="6"/>
                <w:sz w:val="28"/>
                <w:szCs w:val="28"/>
                <w:lang w:val="en-US" w:eastAsia="zh-CN"/>
              </w:rPr>
            </w:pPr>
            <w:r>
              <w:rPr>
                <w:rFonts w:hint="eastAsia" w:asciiTheme="minorEastAsia" w:hAnsiTheme="minorEastAsia" w:eastAsiaTheme="minorEastAsia" w:cstheme="minorEastAsia"/>
                <w:spacing w:val="6"/>
                <w:sz w:val="28"/>
                <w:szCs w:val="28"/>
              </w:rPr>
              <w:t>1</w:t>
            </w:r>
            <w:r>
              <w:rPr>
                <w:rFonts w:hint="eastAsia" w:asciiTheme="minorEastAsia" w:hAnsiTheme="minorEastAsia" w:cstheme="minorEastAsia"/>
                <w:spacing w:val="6"/>
                <w:sz w:val="28"/>
                <w:szCs w:val="28"/>
                <w:lang w:val="en-US" w:eastAsia="zh-CN"/>
              </w:rPr>
              <w:t>0</w:t>
            </w:r>
          </w:p>
        </w:tc>
        <w:tc>
          <w:tcPr>
            <w:tcW w:w="1770" w:type="dxa"/>
            <w:tcBorders>
              <w:left w:val="single" w:color="auto" w:sz="4" w:space="0"/>
            </w:tcBorders>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答疑</w:t>
            </w:r>
          </w:p>
        </w:tc>
        <w:tc>
          <w:tcPr>
            <w:tcW w:w="7086" w:type="dxa"/>
            <w:vAlign w:val="center"/>
          </w:tcPr>
          <w:p>
            <w:pPr>
              <w:tabs>
                <w:tab w:val="left" w:pos="764"/>
              </w:tabs>
              <w:spacing w:line="360" w:lineRule="auto"/>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u w:val="single"/>
              </w:rPr>
              <w:t xml:space="preserve"> 20</w:t>
            </w:r>
            <w:r>
              <w:rPr>
                <w:rFonts w:hint="eastAsia" w:asciiTheme="minorEastAsia" w:hAnsiTheme="minorEastAsia" w:eastAsiaTheme="minorEastAsia" w:cstheme="minorEastAsia"/>
                <w:spacing w:val="6"/>
                <w:sz w:val="28"/>
                <w:szCs w:val="28"/>
                <w:u w:val="single"/>
                <w:lang w:val="en-US" w:eastAsia="zh-CN"/>
              </w:rPr>
              <w:t>20</w:t>
            </w:r>
            <w:r>
              <w:rPr>
                <w:rFonts w:hint="eastAsia" w:asciiTheme="minorEastAsia" w:hAnsiTheme="minorEastAsia" w:eastAsiaTheme="minorEastAsia" w:cstheme="minorEastAsia"/>
                <w:spacing w:val="6"/>
                <w:sz w:val="28"/>
                <w:szCs w:val="28"/>
                <w:u w:val="single"/>
              </w:rPr>
              <w:t xml:space="preserve"> 年 3 月</w:t>
            </w:r>
            <w:r>
              <w:rPr>
                <w:rFonts w:hint="eastAsia" w:asciiTheme="minorEastAsia" w:hAnsiTheme="minorEastAsia" w:eastAsiaTheme="minorEastAsia" w:cstheme="minorEastAsia"/>
                <w:spacing w:val="6"/>
                <w:sz w:val="28"/>
                <w:szCs w:val="28"/>
                <w:u w:val="single"/>
                <w:lang w:val="en-US" w:eastAsia="zh-CN"/>
              </w:rPr>
              <w:t xml:space="preserve"> </w:t>
            </w:r>
            <w:r>
              <w:rPr>
                <w:rFonts w:hint="eastAsia" w:asciiTheme="minorEastAsia" w:hAnsiTheme="minorEastAsia" w:cstheme="minorEastAsia"/>
                <w:spacing w:val="6"/>
                <w:sz w:val="28"/>
                <w:szCs w:val="28"/>
                <w:u w:val="single"/>
                <w:lang w:val="en-US" w:eastAsia="zh-CN"/>
              </w:rPr>
              <w:t>20</w:t>
            </w:r>
            <w:r>
              <w:rPr>
                <w:rFonts w:hint="eastAsia" w:asciiTheme="minorEastAsia" w:hAnsiTheme="minorEastAsia" w:eastAsiaTheme="minorEastAsia" w:cstheme="minorEastAsia"/>
                <w:spacing w:val="6"/>
                <w:sz w:val="28"/>
                <w:szCs w:val="28"/>
                <w:u w:val="single"/>
              </w:rPr>
              <w:t xml:space="preserve"> 日 17  时 0  分前</w:t>
            </w:r>
            <w:r>
              <w:rPr>
                <w:rFonts w:hint="eastAsia" w:asciiTheme="minorEastAsia" w:hAnsiTheme="minorEastAsia" w:eastAsiaTheme="minorEastAsia" w:cstheme="minorEastAsia"/>
                <w:spacing w:val="6"/>
                <w:sz w:val="28"/>
                <w:szCs w:val="28"/>
              </w:rPr>
              <w:t>将疑问文件</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"mailto:发送至ydtc2009@163.com"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6"/>
                <w:sz w:val="28"/>
                <w:szCs w:val="28"/>
              </w:rPr>
              <w:t>发送至指定邮箱</w:t>
            </w:r>
            <w:r>
              <w:rPr>
                <w:rFonts w:hint="eastAsia" w:asciiTheme="minorEastAsia" w:hAnsiTheme="minorEastAsia" w:eastAsiaTheme="minorEastAsia" w:cstheme="minorEastAsia"/>
                <w:spacing w:val="6"/>
                <w:sz w:val="28"/>
                <w:szCs w:val="28"/>
              </w:rPr>
              <w:fldChar w:fldCharType="end"/>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pacing w:val="6"/>
                <w:sz w:val="28"/>
                <w:szCs w:val="28"/>
              </w:rPr>
              <w:t>招标人做统一答复。答疑只针对技术问题答疑，商务条款不答疑。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2" w:hRule="atLeast"/>
        </w:trPr>
        <w:tc>
          <w:tcPr>
            <w:tcW w:w="567" w:type="dxa"/>
            <w:vMerge w:val="restart"/>
            <w:vAlign w:val="center"/>
          </w:tcPr>
          <w:p>
            <w:pPr>
              <w:jc w:val="center"/>
              <w:rPr>
                <w:rFonts w:hint="eastAsia" w:asciiTheme="minorEastAsia" w:hAnsiTheme="minorEastAsia" w:eastAsiaTheme="minorEastAsia" w:cstheme="minorEastAsia"/>
                <w:spacing w:val="6"/>
                <w:sz w:val="28"/>
                <w:szCs w:val="28"/>
                <w:lang w:val="en-US" w:eastAsia="zh-CN"/>
              </w:rPr>
            </w:pPr>
            <w:r>
              <w:rPr>
                <w:rFonts w:hint="eastAsia" w:asciiTheme="minorEastAsia" w:hAnsiTheme="minorEastAsia" w:eastAsiaTheme="minorEastAsia" w:cstheme="minorEastAsia"/>
                <w:spacing w:val="6"/>
                <w:sz w:val="28"/>
                <w:szCs w:val="28"/>
              </w:rPr>
              <w:t>1</w:t>
            </w:r>
            <w:r>
              <w:rPr>
                <w:rFonts w:hint="eastAsia" w:asciiTheme="minorEastAsia" w:hAnsiTheme="minorEastAsia" w:cstheme="minorEastAsia"/>
                <w:spacing w:val="6"/>
                <w:sz w:val="28"/>
                <w:szCs w:val="28"/>
                <w:lang w:val="en-US" w:eastAsia="zh-CN"/>
              </w:rPr>
              <w:t>1</w:t>
            </w:r>
          </w:p>
        </w:tc>
        <w:tc>
          <w:tcPr>
            <w:tcW w:w="1770" w:type="dxa"/>
            <w:vMerge w:val="restart"/>
            <w:tcBorders>
              <w:left w:val="single" w:color="auto" w:sz="4" w:space="0"/>
            </w:tcBorders>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开标时间</w:t>
            </w:r>
          </w:p>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及地点</w:t>
            </w:r>
          </w:p>
        </w:tc>
        <w:tc>
          <w:tcPr>
            <w:tcW w:w="7086" w:type="dxa"/>
            <w:tcBorders>
              <w:bottom w:val="single" w:color="auto" w:sz="4" w:space="0"/>
            </w:tcBorders>
            <w:vAlign w:val="center"/>
          </w:tcPr>
          <w:p>
            <w:pPr>
              <w:rPr>
                <w:rFonts w:hint="eastAsia" w:asciiTheme="minorEastAsia" w:hAnsiTheme="minorEastAsia" w:eastAsiaTheme="minorEastAsia" w:cstheme="minorEastAsia"/>
                <w:spacing w:val="6"/>
                <w:sz w:val="28"/>
                <w:szCs w:val="28"/>
                <w:lang w:eastAsia="zh-CN"/>
              </w:rPr>
            </w:pPr>
            <w:r>
              <w:rPr>
                <w:rFonts w:hint="eastAsia" w:asciiTheme="minorEastAsia" w:hAnsiTheme="minorEastAsia" w:eastAsiaTheme="minorEastAsia" w:cstheme="minorEastAsia"/>
                <w:spacing w:val="6"/>
                <w:sz w:val="28"/>
                <w:szCs w:val="28"/>
              </w:rPr>
              <w:t>时间：</w:t>
            </w:r>
            <w:r>
              <w:rPr>
                <w:rFonts w:hint="eastAsia" w:asciiTheme="minorEastAsia" w:hAnsiTheme="minorEastAsia" w:eastAsiaTheme="minorEastAsia" w:cstheme="minorEastAsia"/>
                <w:spacing w:val="6"/>
                <w:sz w:val="28"/>
                <w:szCs w:val="28"/>
                <w:u w:val="single"/>
              </w:rPr>
              <w:t xml:space="preserve"> 20</w:t>
            </w:r>
            <w:r>
              <w:rPr>
                <w:rFonts w:hint="eastAsia" w:asciiTheme="minorEastAsia" w:hAnsiTheme="minorEastAsia" w:eastAsiaTheme="minorEastAsia" w:cstheme="minorEastAsia"/>
                <w:spacing w:val="6"/>
                <w:sz w:val="28"/>
                <w:szCs w:val="28"/>
                <w:u w:val="single"/>
                <w:lang w:val="en-US" w:eastAsia="zh-CN"/>
              </w:rPr>
              <w:t>20</w:t>
            </w:r>
            <w:r>
              <w:rPr>
                <w:rFonts w:hint="eastAsia" w:asciiTheme="minorEastAsia" w:hAnsiTheme="minorEastAsia" w:eastAsiaTheme="minorEastAsia" w:cstheme="minorEastAsia"/>
                <w:spacing w:val="6"/>
                <w:sz w:val="28"/>
                <w:szCs w:val="28"/>
                <w:u w:val="single"/>
              </w:rPr>
              <w:t>年3月</w:t>
            </w:r>
            <w:r>
              <w:rPr>
                <w:rFonts w:hint="eastAsia" w:asciiTheme="minorEastAsia" w:hAnsiTheme="minorEastAsia" w:cstheme="minorEastAsia"/>
                <w:spacing w:val="6"/>
                <w:sz w:val="28"/>
                <w:szCs w:val="28"/>
                <w:u w:val="single"/>
                <w:lang w:val="en-US" w:eastAsia="zh-CN"/>
              </w:rPr>
              <w:t>24</w:t>
            </w:r>
            <w:r>
              <w:rPr>
                <w:rFonts w:hint="eastAsia" w:asciiTheme="minorEastAsia" w:hAnsiTheme="minorEastAsia" w:eastAsiaTheme="minorEastAsia" w:cstheme="minorEastAsia"/>
                <w:spacing w:val="6"/>
                <w:sz w:val="28"/>
                <w:szCs w:val="28"/>
                <w:u w:val="single"/>
              </w:rPr>
              <w:t xml:space="preserve"> 日1</w:t>
            </w:r>
            <w:r>
              <w:rPr>
                <w:rFonts w:hint="eastAsia" w:asciiTheme="minorEastAsia" w:hAnsiTheme="minorEastAsia" w:eastAsiaTheme="minorEastAsia" w:cstheme="minorEastAsia"/>
                <w:spacing w:val="6"/>
                <w:sz w:val="28"/>
                <w:szCs w:val="28"/>
                <w:u w:val="single"/>
                <w:lang w:val="en-US" w:eastAsia="zh-CN"/>
              </w:rPr>
              <w:t>4</w:t>
            </w:r>
            <w:r>
              <w:rPr>
                <w:rFonts w:hint="eastAsia" w:asciiTheme="minorEastAsia" w:hAnsiTheme="minorEastAsia" w:eastAsiaTheme="minorEastAsia" w:cstheme="minorEastAsia"/>
                <w:spacing w:val="6"/>
                <w:sz w:val="28"/>
                <w:szCs w:val="28"/>
                <w:u w:val="single"/>
              </w:rPr>
              <w:t xml:space="preserve"> 时0 分</w:t>
            </w:r>
            <w:r>
              <w:rPr>
                <w:rFonts w:hint="eastAsia" w:asciiTheme="minorEastAsia" w:hAnsiTheme="minorEastAsia" w:cstheme="minorEastAsia"/>
                <w:spacing w:val="6"/>
                <w:sz w:val="28"/>
                <w:szCs w:val="28"/>
                <w:u w:val="single"/>
                <w:lang w:eastAsia="zh-CN"/>
              </w:rPr>
              <w:t>（如有变动、临时通知）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567" w:type="dxa"/>
            <w:vMerge w:val="continue"/>
            <w:vAlign w:val="center"/>
          </w:tcPr>
          <w:p>
            <w:pPr>
              <w:jc w:val="center"/>
              <w:rPr>
                <w:rFonts w:hint="eastAsia" w:asciiTheme="minorEastAsia" w:hAnsiTheme="minorEastAsia" w:eastAsiaTheme="minorEastAsia" w:cstheme="minorEastAsia"/>
                <w:spacing w:val="6"/>
                <w:sz w:val="28"/>
                <w:szCs w:val="28"/>
              </w:rPr>
            </w:pPr>
          </w:p>
        </w:tc>
        <w:tc>
          <w:tcPr>
            <w:tcW w:w="1770" w:type="dxa"/>
            <w:vMerge w:val="continue"/>
            <w:tcBorders>
              <w:left w:val="single" w:color="auto" w:sz="4" w:space="0"/>
            </w:tcBorders>
            <w:vAlign w:val="center"/>
          </w:tcPr>
          <w:p>
            <w:pPr>
              <w:jc w:val="center"/>
              <w:rPr>
                <w:rFonts w:hint="eastAsia" w:asciiTheme="minorEastAsia" w:hAnsiTheme="minorEastAsia" w:eastAsiaTheme="minorEastAsia" w:cstheme="minorEastAsia"/>
                <w:spacing w:val="6"/>
                <w:sz w:val="28"/>
                <w:szCs w:val="28"/>
              </w:rPr>
            </w:pPr>
          </w:p>
        </w:tc>
        <w:tc>
          <w:tcPr>
            <w:tcW w:w="7086" w:type="dxa"/>
            <w:tcBorders>
              <w:top w:val="single" w:color="auto" w:sz="4" w:space="0"/>
            </w:tcBorders>
            <w:vAlign w:val="center"/>
          </w:tcPr>
          <w:p>
            <w:pP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地点：</w:t>
            </w:r>
            <w:r>
              <w:rPr>
                <w:rFonts w:hint="eastAsia" w:asciiTheme="minorEastAsia" w:hAnsiTheme="minorEastAsia" w:eastAsiaTheme="minorEastAsia" w:cstheme="minorEastAsia"/>
                <w:spacing w:val="6"/>
                <w:sz w:val="28"/>
                <w:szCs w:val="28"/>
                <w:lang w:eastAsia="zh-CN"/>
              </w:rPr>
              <w:t>产业</w:t>
            </w:r>
            <w:r>
              <w:rPr>
                <w:rFonts w:hint="eastAsia" w:asciiTheme="minorEastAsia" w:hAnsiTheme="minorEastAsia" w:eastAsiaTheme="minorEastAsia" w:cstheme="minorEastAsia"/>
                <w:spacing w:val="6"/>
                <w:sz w:val="28"/>
                <w:szCs w:val="28"/>
              </w:rPr>
              <w:t>楼</w:t>
            </w:r>
            <w:r>
              <w:rPr>
                <w:rFonts w:hint="eastAsia" w:asciiTheme="minorEastAsia" w:hAnsiTheme="minorEastAsia" w:cstheme="minorEastAsia"/>
                <w:spacing w:val="6"/>
                <w:sz w:val="28"/>
                <w:szCs w:val="28"/>
                <w:lang w:eastAsia="zh-CN"/>
              </w:rPr>
              <w:t>八楼</w:t>
            </w:r>
            <w:r>
              <w:rPr>
                <w:rFonts w:hint="eastAsia" w:asciiTheme="minorEastAsia" w:hAnsiTheme="minorEastAsia" w:eastAsiaTheme="minorEastAsia" w:cstheme="minorEastAsia"/>
                <w:spacing w:val="6"/>
                <w:sz w:val="28"/>
                <w:szCs w:val="28"/>
              </w:rPr>
              <w:t>第</w:t>
            </w:r>
            <w:r>
              <w:rPr>
                <w:rFonts w:hint="eastAsia" w:asciiTheme="minorEastAsia" w:hAnsiTheme="minorEastAsia" w:eastAsiaTheme="minorEastAsia" w:cstheme="minorEastAsia"/>
                <w:spacing w:val="6"/>
                <w:sz w:val="28"/>
                <w:szCs w:val="28"/>
                <w:lang w:eastAsia="zh-CN"/>
              </w:rPr>
              <w:t>二</w:t>
            </w:r>
            <w:r>
              <w:rPr>
                <w:rFonts w:hint="eastAsia" w:asciiTheme="minorEastAsia" w:hAnsiTheme="minorEastAsia" w:eastAsiaTheme="minorEastAsia" w:cstheme="minorEastAsia"/>
                <w:spacing w:val="6"/>
                <w:sz w:val="28"/>
                <w:szCs w:val="28"/>
              </w:rPr>
              <w:t>会议室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567" w:type="dxa"/>
            <w:vAlign w:val="center"/>
          </w:tcPr>
          <w:p>
            <w:pPr>
              <w:jc w:val="center"/>
              <w:rPr>
                <w:rFonts w:hint="eastAsia" w:asciiTheme="minorEastAsia" w:hAnsiTheme="minorEastAsia" w:eastAsiaTheme="minorEastAsia" w:cstheme="minorEastAsia"/>
                <w:spacing w:val="6"/>
                <w:sz w:val="28"/>
                <w:szCs w:val="28"/>
                <w:lang w:val="en-US" w:eastAsia="zh-CN"/>
              </w:rPr>
            </w:pPr>
            <w:r>
              <w:rPr>
                <w:rFonts w:hint="eastAsia" w:asciiTheme="minorEastAsia" w:hAnsiTheme="minorEastAsia" w:eastAsiaTheme="minorEastAsia" w:cstheme="minorEastAsia"/>
                <w:spacing w:val="6"/>
                <w:sz w:val="28"/>
                <w:szCs w:val="28"/>
              </w:rPr>
              <w:t>1</w:t>
            </w:r>
            <w:r>
              <w:rPr>
                <w:rFonts w:hint="eastAsia" w:asciiTheme="minorEastAsia" w:hAnsiTheme="minorEastAsia" w:cstheme="minorEastAsia"/>
                <w:spacing w:val="6"/>
                <w:sz w:val="28"/>
                <w:szCs w:val="28"/>
                <w:lang w:val="en-US" w:eastAsia="zh-CN"/>
              </w:rPr>
              <w:t>2</w:t>
            </w:r>
          </w:p>
        </w:tc>
        <w:tc>
          <w:tcPr>
            <w:tcW w:w="1770" w:type="dxa"/>
            <w:tcBorders>
              <w:left w:val="single" w:color="auto" w:sz="4" w:space="0"/>
            </w:tcBorders>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评审办法</w:t>
            </w:r>
          </w:p>
        </w:tc>
        <w:tc>
          <w:tcPr>
            <w:tcW w:w="7086" w:type="dxa"/>
            <w:vAlign w:val="center"/>
          </w:tcPr>
          <w:p>
            <w:pP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百分制评分法</w:t>
            </w:r>
            <w:r>
              <w:rPr>
                <w:rFonts w:hint="eastAsia" w:asciiTheme="minorEastAsia" w:hAnsiTheme="minorEastAsia" w:eastAsiaTheme="minorEastAsia" w:cstheme="minorEastAsia"/>
                <w:spacing w:val="6"/>
                <w:sz w:val="28"/>
                <w:szCs w:val="28"/>
                <w:lang w:eastAsia="zh-CN"/>
              </w:rPr>
              <w:t>，</w:t>
            </w:r>
            <w:r>
              <w:rPr>
                <w:rFonts w:hint="eastAsia" w:asciiTheme="minorEastAsia" w:hAnsiTheme="minorEastAsia" w:eastAsiaTheme="minorEastAsia" w:cstheme="minorEastAsia"/>
                <w:spacing w:val="6"/>
                <w:sz w:val="28"/>
                <w:szCs w:val="28"/>
              </w:rPr>
              <w:t>择优定标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6" w:hRule="atLeast"/>
        </w:trPr>
        <w:tc>
          <w:tcPr>
            <w:tcW w:w="567" w:type="dxa"/>
            <w:vAlign w:val="center"/>
          </w:tcPr>
          <w:p>
            <w:pPr>
              <w:jc w:val="center"/>
              <w:rPr>
                <w:rFonts w:hint="eastAsia" w:asciiTheme="minorEastAsia" w:hAnsiTheme="minorEastAsia" w:eastAsiaTheme="minorEastAsia" w:cstheme="minorEastAsia"/>
                <w:spacing w:val="6"/>
                <w:sz w:val="28"/>
                <w:szCs w:val="28"/>
                <w:lang w:val="en-US" w:eastAsia="zh-CN"/>
              </w:rPr>
            </w:pPr>
            <w:r>
              <w:rPr>
                <w:rFonts w:hint="eastAsia" w:asciiTheme="minorEastAsia" w:hAnsiTheme="minorEastAsia" w:eastAsiaTheme="minorEastAsia" w:cstheme="minorEastAsia"/>
                <w:spacing w:val="6"/>
                <w:sz w:val="28"/>
                <w:szCs w:val="28"/>
              </w:rPr>
              <w:t>1</w:t>
            </w:r>
            <w:r>
              <w:rPr>
                <w:rFonts w:hint="eastAsia" w:asciiTheme="minorEastAsia" w:hAnsiTheme="minorEastAsia" w:cstheme="minorEastAsia"/>
                <w:spacing w:val="6"/>
                <w:sz w:val="28"/>
                <w:szCs w:val="28"/>
                <w:lang w:val="en-US" w:eastAsia="zh-CN"/>
              </w:rPr>
              <w:t>3</w:t>
            </w:r>
          </w:p>
        </w:tc>
        <w:tc>
          <w:tcPr>
            <w:tcW w:w="1770" w:type="dxa"/>
            <w:tcBorders>
              <w:left w:val="single" w:color="auto" w:sz="4" w:space="0"/>
            </w:tcBorders>
            <w:vAlign w:val="center"/>
          </w:tcPr>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联系途径</w:t>
            </w:r>
          </w:p>
        </w:tc>
        <w:tc>
          <w:tcPr>
            <w:tcW w:w="7086" w:type="dxa"/>
            <w:vAlign w:val="center"/>
          </w:tcPr>
          <w:p>
            <w:pP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联系人： 孔德强                </w:t>
            </w:r>
          </w:p>
          <w:p>
            <w:pP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联系电话：0531-62327280</w:t>
            </w:r>
          </w:p>
          <w:p>
            <w:pP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指定邮箱：</w:t>
            </w:r>
            <w:r>
              <w:rPr>
                <w:rFonts w:hint="eastAsia" w:asciiTheme="minorEastAsia" w:hAnsiTheme="minorEastAsia" w:eastAsiaTheme="minorEastAsia" w:cstheme="minorEastAsia"/>
                <w:kern w:val="0"/>
                <w:sz w:val="28"/>
                <w:szCs w:val="28"/>
              </w:rPr>
              <w:fldChar w:fldCharType="begin"/>
            </w:r>
            <w:r>
              <w:rPr>
                <w:rFonts w:hint="eastAsia" w:asciiTheme="minorEastAsia" w:hAnsiTheme="minorEastAsia" w:eastAsiaTheme="minorEastAsia" w:cstheme="minorEastAsia"/>
                <w:kern w:val="0"/>
                <w:sz w:val="28"/>
                <w:szCs w:val="28"/>
              </w:rPr>
              <w:instrText xml:space="preserve"> HYPERLINK "mailto:zhbzb@sinocord.com" </w:instrText>
            </w:r>
            <w:r>
              <w:rPr>
                <w:rFonts w:hint="eastAsia" w:asciiTheme="minorEastAsia" w:hAnsiTheme="minorEastAsia" w:eastAsiaTheme="minorEastAsia" w:cstheme="minorEastAsia"/>
                <w:kern w:val="0"/>
                <w:sz w:val="28"/>
                <w:szCs w:val="28"/>
              </w:rPr>
              <w:fldChar w:fldCharType="separate"/>
            </w:r>
            <w:r>
              <w:rPr>
                <w:rStyle w:val="32"/>
                <w:rFonts w:hint="eastAsia" w:asciiTheme="minorEastAsia" w:hAnsiTheme="minorEastAsia" w:eastAsiaTheme="minorEastAsia" w:cstheme="minorEastAsia"/>
                <w:kern w:val="0"/>
                <w:sz w:val="28"/>
                <w:szCs w:val="28"/>
              </w:rPr>
              <w:t>zhbzb@sinocord.com</w:t>
            </w:r>
            <w:r>
              <w:rPr>
                <w:rFonts w:hint="eastAsia" w:asciiTheme="minorEastAsia" w:hAnsiTheme="minorEastAsia" w:eastAsiaTheme="minorEastAsia" w:cstheme="minorEastAsia"/>
                <w:kern w:val="0"/>
                <w:sz w:val="28"/>
                <w:szCs w:val="28"/>
              </w:rPr>
              <w:fldChar w:fldCharType="end"/>
            </w:r>
            <w:r>
              <w:rPr>
                <w:rFonts w:hint="eastAsia" w:asciiTheme="minorEastAsia" w:hAnsiTheme="minorEastAsia" w:eastAsiaTheme="minorEastAsia" w:cstheme="minorEastAsia"/>
                <w:kern w:val="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6" w:hRule="atLeast"/>
        </w:trPr>
        <w:tc>
          <w:tcPr>
            <w:tcW w:w="567" w:type="dxa"/>
            <w:vAlign w:val="center"/>
          </w:tcPr>
          <w:p>
            <w:pPr>
              <w:jc w:val="center"/>
              <w:rPr>
                <w:rFonts w:hint="eastAsia" w:asciiTheme="minorEastAsia" w:hAnsiTheme="minorEastAsia" w:eastAsiaTheme="minorEastAsia" w:cstheme="minorEastAsia"/>
                <w:spacing w:val="6"/>
                <w:sz w:val="28"/>
                <w:szCs w:val="28"/>
                <w:lang w:val="en-US" w:eastAsia="zh-CN"/>
              </w:rPr>
            </w:pPr>
            <w:r>
              <w:rPr>
                <w:rFonts w:hint="eastAsia" w:asciiTheme="minorEastAsia" w:hAnsiTheme="minorEastAsia" w:eastAsiaTheme="minorEastAsia" w:cstheme="minorEastAsia"/>
                <w:spacing w:val="6"/>
                <w:sz w:val="28"/>
                <w:szCs w:val="28"/>
              </w:rPr>
              <w:t>1</w:t>
            </w:r>
            <w:r>
              <w:rPr>
                <w:rFonts w:hint="eastAsia" w:asciiTheme="minorEastAsia" w:hAnsiTheme="minorEastAsia" w:cstheme="minorEastAsia"/>
                <w:spacing w:val="6"/>
                <w:sz w:val="28"/>
                <w:szCs w:val="28"/>
                <w:lang w:val="en-US" w:eastAsia="zh-CN"/>
              </w:rPr>
              <w:t>4</w:t>
            </w:r>
          </w:p>
        </w:tc>
        <w:tc>
          <w:tcPr>
            <w:tcW w:w="1770" w:type="dxa"/>
            <w:tcBorders>
              <w:lef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重要提示</w:t>
            </w:r>
          </w:p>
        </w:tc>
        <w:tc>
          <w:tcPr>
            <w:tcW w:w="7086" w:type="dxa"/>
            <w:vAlign w:val="center"/>
          </w:tcPr>
          <w:p>
            <w:pP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※1、投标人一旦参与投标，视为已全面理解招标人所提出的各项条件要求，并对招标文件已做充分认可。</w:t>
            </w:r>
          </w:p>
          <w:p>
            <w:pP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※2、本招标文件解释权归招标人所有。</w:t>
            </w:r>
          </w:p>
          <w:p>
            <w:pPr>
              <w:rPr>
                <w:rFonts w:hint="default" w:asciiTheme="minorEastAsia" w:hAnsiTheme="minorEastAsia" w:eastAsiaTheme="minorEastAsia" w:cstheme="minorEastAsia"/>
                <w:spacing w:val="6"/>
                <w:sz w:val="28"/>
                <w:szCs w:val="28"/>
                <w:lang w:val="en-US" w:eastAsia="zh-CN"/>
              </w:rPr>
            </w:pPr>
            <w:r>
              <w:rPr>
                <w:rFonts w:hint="eastAsia" w:asciiTheme="minorEastAsia" w:hAnsiTheme="minorEastAsia" w:eastAsiaTheme="minorEastAsia" w:cstheme="minorEastAsia"/>
                <w:spacing w:val="6"/>
                <w:sz w:val="28"/>
                <w:szCs w:val="28"/>
              </w:rPr>
              <w:t>※</w:t>
            </w:r>
            <w:r>
              <w:rPr>
                <w:rFonts w:hint="eastAsia" w:asciiTheme="minorEastAsia" w:hAnsiTheme="minorEastAsia" w:cstheme="minorEastAsia"/>
                <w:spacing w:val="6"/>
                <w:sz w:val="28"/>
                <w:szCs w:val="28"/>
                <w:lang w:val="en-US" w:eastAsia="zh-CN"/>
              </w:rPr>
              <w:t>3、液氮罐布局平面图仅供参考，可根据实际提出修改。</w:t>
            </w:r>
          </w:p>
        </w:tc>
      </w:tr>
    </w:tbl>
    <w:p>
      <w:pPr>
        <w:spacing w:after="50" w:line="480" w:lineRule="exact"/>
        <w:ind w:firstLine="480"/>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b/>
          <w:spacing w:val="6"/>
          <w:sz w:val="28"/>
          <w:szCs w:val="28"/>
        </w:rPr>
      </w:pPr>
      <w:bookmarkStart w:id="57" w:name="_GoBack"/>
      <w:bookmarkEnd w:id="57"/>
    </w:p>
    <w:p>
      <w:pPr>
        <w:jc w:val="center"/>
        <w:rPr>
          <w:rFonts w:hint="eastAsia" w:asciiTheme="minorEastAsia" w:hAnsiTheme="minorEastAsia" w:eastAsiaTheme="minorEastAsia" w:cstheme="minorEastAsia"/>
          <w:b/>
          <w:spacing w:val="6"/>
          <w:sz w:val="28"/>
          <w:szCs w:val="28"/>
        </w:rPr>
      </w:pPr>
    </w:p>
    <w:p>
      <w:pPr>
        <w:jc w:val="center"/>
        <w:rPr>
          <w:rFonts w:hint="eastAsia" w:asciiTheme="minorEastAsia" w:hAnsiTheme="minorEastAsia" w:eastAsiaTheme="minorEastAsia" w:cstheme="minorEastAsia"/>
          <w:b/>
          <w:spacing w:val="6"/>
          <w:sz w:val="28"/>
          <w:szCs w:val="28"/>
        </w:rPr>
      </w:pPr>
      <w:r>
        <w:rPr>
          <w:rFonts w:hint="eastAsia" w:asciiTheme="minorEastAsia" w:hAnsiTheme="minorEastAsia" w:eastAsiaTheme="minorEastAsia" w:cstheme="minorEastAsia"/>
          <w:b/>
          <w:spacing w:val="6"/>
          <w:sz w:val="28"/>
          <w:szCs w:val="28"/>
        </w:rPr>
        <w:t>三、</w:t>
      </w:r>
      <w:r>
        <w:rPr>
          <w:rFonts w:hint="eastAsia" w:asciiTheme="minorEastAsia" w:hAnsiTheme="minorEastAsia" w:cstheme="minorEastAsia"/>
          <w:b/>
          <w:spacing w:val="6"/>
          <w:sz w:val="28"/>
          <w:szCs w:val="28"/>
          <w:lang w:eastAsia="zh-CN"/>
        </w:rPr>
        <w:t>投标方</w:t>
      </w:r>
      <w:r>
        <w:rPr>
          <w:rFonts w:hint="eastAsia" w:asciiTheme="minorEastAsia" w:hAnsiTheme="minorEastAsia" w:eastAsiaTheme="minorEastAsia" w:cstheme="minorEastAsia"/>
          <w:b/>
          <w:spacing w:val="6"/>
          <w:sz w:val="28"/>
          <w:szCs w:val="28"/>
        </w:rPr>
        <w:t>须知</w:t>
      </w:r>
    </w:p>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（一）总    则</w:t>
      </w:r>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1、资金来源</w:t>
      </w:r>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招标人已筹集了一笔专项资金，用于支付“</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须知前附表”中序号1所列的项目费用。</w:t>
      </w:r>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2、</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资质要求</w:t>
      </w:r>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必须具有独立法人资格和履行合同能力，具有政府相关部门颁发的营业执照。</w:t>
      </w:r>
    </w:p>
    <w:p>
      <w:pPr>
        <w:jc w:val="left"/>
        <w:rPr>
          <w:rFonts w:hint="eastAsia" w:asciiTheme="minorEastAsia" w:hAnsiTheme="minorEastAsia" w:eastAsiaTheme="minorEastAsia" w:cstheme="minorEastAsia"/>
          <w:spacing w:val="6"/>
          <w:sz w:val="28"/>
          <w:szCs w:val="28"/>
          <w:lang w:eastAsia="zh-CN"/>
        </w:rPr>
      </w:pPr>
      <w:r>
        <w:rPr>
          <w:rFonts w:hint="eastAsia" w:asciiTheme="minorEastAsia" w:hAnsiTheme="minorEastAsia" w:eastAsiaTheme="minorEastAsia" w:cstheme="minorEastAsia"/>
          <w:spacing w:val="6"/>
          <w:sz w:val="28"/>
          <w:szCs w:val="28"/>
        </w:rPr>
        <w:t xml:space="preserve">   具有良好的商业信誉及完善的销售供应及优质的售后保障体系</w:t>
      </w:r>
      <w:r>
        <w:rPr>
          <w:rFonts w:hint="eastAsia" w:asciiTheme="minorEastAsia" w:hAnsiTheme="minorEastAsia" w:eastAsiaTheme="minorEastAsia" w:cstheme="minorEastAsia"/>
          <w:spacing w:val="6"/>
          <w:sz w:val="28"/>
          <w:szCs w:val="28"/>
          <w:lang w:eastAsia="zh-CN"/>
        </w:rPr>
        <w:t>。</w:t>
      </w:r>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3、报价费用</w:t>
      </w:r>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3.1</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必须自行承担所有与参加报价有关的费用。不论报价的结果如何，招标人在任何情况下均无义务和责任承担这些费用。</w:t>
      </w:r>
    </w:p>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(二)、谈判文件</w:t>
      </w:r>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4、谈判文件构成</w:t>
      </w:r>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4.1  谈判文件包括：</w:t>
      </w:r>
    </w:p>
    <w:p>
      <w:pPr>
        <w:jc w:val="left"/>
        <w:rPr>
          <w:rFonts w:hint="eastAsia" w:asciiTheme="minorEastAsia" w:hAnsiTheme="minorEastAsia" w:eastAsiaTheme="minorEastAsia" w:cstheme="minorEastAsia"/>
          <w:spacing w:val="6"/>
          <w:sz w:val="28"/>
          <w:szCs w:val="28"/>
          <w:lang w:eastAsia="zh-CN"/>
        </w:rPr>
      </w:pPr>
      <w:r>
        <w:rPr>
          <w:rFonts w:hint="eastAsia" w:asciiTheme="minorEastAsia" w:hAnsiTheme="minorEastAsia" w:eastAsiaTheme="minorEastAsia" w:cstheme="minorEastAsia"/>
          <w:spacing w:val="6"/>
          <w:sz w:val="28"/>
          <w:szCs w:val="28"/>
        </w:rPr>
        <w:t xml:space="preserve">  第一</w:t>
      </w:r>
      <w:r>
        <w:rPr>
          <w:rFonts w:hint="eastAsia" w:asciiTheme="minorEastAsia" w:hAnsiTheme="minorEastAsia" w:cstheme="minorEastAsia"/>
          <w:spacing w:val="6"/>
          <w:sz w:val="28"/>
          <w:szCs w:val="28"/>
          <w:lang w:eastAsia="zh-CN"/>
        </w:rPr>
        <w:t>部分</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须知及前附表</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须知</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合同条款前附表</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合同条款</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合同格式</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须知补充事项</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合同特殊条款</w:t>
      </w:r>
    </w:p>
    <w:p>
      <w:pPr>
        <w:jc w:val="left"/>
        <w:rPr>
          <w:rFonts w:hint="eastAsia" w:asciiTheme="minorEastAsia" w:hAnsiTheme="minorEastAsia" w:eastAsiaTheme="minorEastAsia" w:cstheme="minorEastAsia"/>
          <w:spacing w:val="6"/>
          <w:sz w:val="28"/>
          <w:szCs w:val="28"/>
          <w:lang w:eastAsia="zh-CN"/>
        </w:rPr>
      </w:pPr>
      <w:r>
        <w:rPr>
          <w:rFonts w:hint="eastAsia" w:asciiTheme="minorEastAsia" w:hAnsiTheme="minorEastAsia" w:eastAsiaTheme="minorEastAsia" w:cstheme="minorEastAsia"/>
          <w:spacing w:val="6"/>
          <w:sz w:val="28"/>
          <w:szCs w:val="28"/>
        </w:rPr>
        <w:t>第二</w:t>
      </w:r>
      <w:r>
        <w:rPr>
          <w:rFonts w:hint="eastAsia" w:asciiTheme="minorEastAsia" w:hAnsiTheme="minorEastAsia" w:cstheme="minorEastAsia"/>
          <w:spacing w:val="6"/>
          <w:sz w:val="28"/>
          <w:szCs w:val="28"/>
          <w:lang w:eastAsia="zh-CN"/>
        </w:rPr>
        <w:t>部分</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报价函格式</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报价一览表</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质量和服务承诺</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资格证明文件</w:t>
      </w:r>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4.2 谈判文件要求：</w:t>
      </w:r>
    </w:p>
    <w:p>
      <w:pPr>
        <w:ind w:firstLine="438" w:firstLineChars="15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4.2.1 谈判文件包括本文件目录所列全部内容，</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应仔细阅读，并在报价文件中充分响应谈判文件的所有要求。</w:t>
      </w:r>
    </w:p>
    <w:p>
      <w:pPr>
        <w:ind w:firstLine="438" w:firstLineChars="15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4.2.2</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按谈判文件要求提交全部资料并对谈判文件各项内容做出实质性响应，否则报价无效。</w:t>
      </w:r>
    </w:p>
    <w:p>
      <w:pPr>
        <w:ind w:firstLine="438" w:firstLineChars="15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4.2.3</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一旦参加本项目报价，即表明承诺接受了本谈判文件中的所有条件和规定。</w:t>
      </w:r>
    </w:p>
    <w:p>
      <w:pPr>
        <w:ind w:firstLine="438" w:firstLineChars="15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4.2.4谈判文件仅作为本次招标使用。</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4.3谈判文件的解释：</w:t>
      </w:r>
    </w:p>
    <w:p>
      <w:pPr>
        <w:ind w:firstLine="438" w:firstLineChars="15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pacing w:val="6"/>
          <w:sz w:val="28"/>
          <w:szCs w:val="28"/>
        </w:rPr>
        <w:t>4.3.1</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如有需要对谈判文件要求澄清的问题，请以加盖公司公章的书面扫描件形式提出，并于  20</w:t>
      </w:r>
      <w:r>
        <w:rPr>
          <w:rFonts w:hint="eastAsia" w:asciiTheme="minorEastAsia" w:hAnsiTheme="minorEastAsia" w:eastAsiaTheme="minorEastAsia" w:cstheme="minorEastAsia"/>
          <w:spacing w:val="6"/>
          <w:sz w:val="28"/>
          <w:szCs w:val="28"/>
          <w:lang w:val="en-US" w:eastAsia="zh-CN"/>
        </w:rPr>
        <w:t>20</w:t>
      </w:r>
      <w:r>
        <w:rPr>
          <w:rFonts w:hint="eastAsia" w:asciiTheme="minorEastAsia" w:hAnsiTheme="minorEastAsia" w:eastAsiaTheme="minorEastAsia" w:cstheme="minorEastAsia"/>
          <w:spacing w:val="6"/>
          <w:sz w:val="28"/>
          <w:szCs w:val="28"/>
        </w:rPr>
        <w:t xml:space="preserve">  </w:t>
      </w:r>
      <w:r>
        <w:rPr>
          <w:rFonts w:hint="eastAsia" w:asciiTheme="minorEastAsia" w:hAnsiTheme="minorEastAsia" w:eastAsiaTheme="minorEastAsia" w:cstheme="minorEastAsia"/>
          <w:spacing w:val="6"/>
          <w:sz w:val="28"/>
          <w:szCs w:val="28"/>
          <w:u w:val="single"/>
        </w:rPr>
        <w:t xml:space="preserve">年 </w:t>
      </w:r>
      <w:r>
        <w:rPr>
          <w:rFonts w:hint="eastAsia" w:asciiTheme="minorEastAsia" w:hAnsiTheme="minorEastAsia" w:eastAsiaTheme="minorEastAsia" w:cstheme="minorEastAsia"/>
          <w:spacing w:val="6"/>
          <w:sz w:val="28"/>
          <w:szCs w:val="28"/>
          <w:u w:val="single"/>
          <w:lang w:val="en-US" w:eastAsia="zh-CN"/>
        </w:rPr>
        <w:t>3</w:t>
      </w:r>
      <w:r>
        <w:rPr>
          <w:rFonts w:hint="eastAsia" w:asciiTheme="minorEastAsia" w:hAnsiTheme="minorEastAsia" w:eastAsiaTheme="minorEastAsia" w:cstheme="minorEastAsia"/>
          <w:spacing w:val="6"/>
          <w:sz w:val="28"/>
          <w:szCs w:val="28"/>
          <w:u w:val="single"/>
        </w:rPr>
        <w:t xml:space="preserve">  月  </w:t>
      </w:r>
      <w:r>
        <w:rPr>
          <w:rFonts w:hint="eastAsia" w:asciiTheme="minorEastAsia" w:hAnsiTheme="minorEastAsia" w:cstheme="minorEastAsia"/>
          <w:spacing w:val="6"/>
          <w:sz w:val="28"/>
          <w:szCs w:val="28"/>
          <w:u w:val="single"/>
          <w:lang w:val="en-US" w:eastAsia="zh-CN"/>
        </w:rPr>
        <w:t>20</w:t>
      </w:r>
      <w:r>
        <w:rPr>
          <w:rFonts w:hint="eastAsia" w:asciiTheme="minorEastAsia" w:hAnsiTheme="minorEastAsia" w:eastAsiaTheme="minorEastAsia" w:cstheme="minorEastAsia"/>
          <w:spacing w:val="6"/>
          <w:sz w:val="28"/>
          <w:szCs w:val="28"/>
          <w:u w:val="single"/>
        </w:rPr>
        <w:t xml:space="preserve">  日   17时  </w:t>
      </w:r>
      <w:r>
        <w:rPr>
          <w:rFonts w:hint="eastAsia" w:asciiTheme="minorEastAsia" w:hAnsiTheme="minorEastAsia" w:eastAsiaTheme="minorEastAsia" w:cstheme="minorEastAsia"/>
          <w:spacing w:val="6"/>
          <w:sz w:val="28"/>
          <w:szCs w:val="28"/>
        </w:rPr>
        <w:t>前发E-Mail至指定邮箱地址。</w:t>
      </w:r>
    </w:p>
    <w:p>
      <w:pPr>
        <w:tabs>
          <w:tab w:val="left" w:pos="525"/>
          <w:tab w:val="left" w:pos="1050"/>
        </w:tabs>
        <w:spacing w:line="360" w:lineRule="auto"/>
        <w:ind w:firstLine="438" w:firstLineChars="15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4.3.2本文件的最终解释权归</w:t>
      </w:r>
      <w:r>
        <w:rPr>
          <w:rFonts w:hint="eastAsia" w:asciiTheme="minorEastAsia" w:hAnsiTheme="minorEastAsia" w:eastAsiaTheme="minorEastAsia" w:cstheme="minorEastAsia"/>
          <w:spacing w:val="6"/>
          <w:sz w:val="28"/>
          <w:szCs w:val="28"/>
          <w:u w:val="single"/>
        </w:rPr>
        <w:t>山东省齐鲁干细胞工程有限公司（招标人名称）</w:t>
      </w:r>
      <w:r>
        <w:rPr>
          <w:rFonts w:hint="eastAsia" w:asciiTheme="minorEastAsia" w:hAnsiTheme="minorEastAsia" w:eastAsiaTheme="minorEastAsia" w:cstheme="minorEastAsia"/>
          <w:spacing w:val="6"/>
          <w:sz w:val="28"/>
          <w:szCs w:val="28"/>
        </w:rPr>
        <w:t>。</w:t>
      </w:r>
    </w:p>
    <w:p>
      <w:pPr>
        <w:spacing w:line="360" w:lineRule="auto"/>
        <w:ind w:firstLine="438" w:firstLineChars="15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4.4谈判文件的补充或修正： </w:t>
      </w:r>
    </w:p>
    <w:p>
      <w:pPr>
        <w:tabs>
          <w:tab w:val="left" w:pos="525"/>
          <w:tab w:val="left" w:pos="1050"/>
        </w:tabs>
        <w:spacing w:line="360" w:lineRule="auto"/>
        <w:ind w:firstLine="438" w:firstLineChars="15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4.4.1招标人可在报价截止时间三日前对谈判文件进行必要的澄清或者修改。书面公告澄清或修正的内容为谈判文件的组成部分，对所有</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具有约束力。</w:t>
      </w:r>
    </w:p>
    <w:p>
      <w:pPr>
        <w:tabs>
          <w:tab w:val="left" w:pos="525"/>
          <w:tab w:val="left" w:pos="1050"/>
        </w:tabs>
        <w:spacing w:line="360" w:lineRule="auto"/>
        <w:ind w:firstLine="438" w:firstLineChars="15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4.4.2招标人可在报价截止时间三日前，视采购具体情况，延长报价截止时间和公开报价时间。</w:t>
      </w:r>
    </w:p>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（三）、报价函的编制</w:t>
      </w:r>
    </w:p>
    <w:p>
      <w:pPr>
        <w:spacing w:line="360" w:lineRule="auto"/>
        <w:ind w:left="165"/>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5、报价文件的要求：</w:t>
      </w:r>
    </w:p>
    <w:p>
      <w:pPr>
        <w:numPr>
          <w:ilvl w:val="1"/>
          <w:numId w:val="1"/>
        </w:numPr>
        <w:tabs>
          <w:tab w:val="left" w:pos="525"/>
          <w:tab w:val="left" w:pos="1050"/>
        </w:tabs>
        <w:spacing w:line="360" w:lineRule="auto"/>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所有文件、往来函件均应使用简体中文（规格、型号辅助符号例外）。</w:t>
      </w:r>
    </w:p>
    <w:p>
      <w:pPr>
        <w:tabs>
          <w:tab w:val="left" w:pos="525"/>
          <w:tab w:val="left" w:pos="1050"/>
        </w:tabs>
        <w:spacing w:line="360" w:lineRule="auto"/>
        <w:ind w:left="165"/>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5.2、报价文件由</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按给定格式如实填写（编写），须有法人（盖章）、法定代表人或法定代表人授权代表签字或盖章，方为有效，未尽事宜可自行补充。</w:t>
      </w:r>
    </w:p>
    <w:p>
      <w:pPr>
        <w:tabs>
          <w:tab w:val="left" w:pos="525"/>
          <w:tab w:val="left" w:pos="1050"/>
        </w:tabs>
        <w:spacing w:line="360" w:lineRule="auto"/>
        <w:ind w:left="165"/>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5.3、如无特别说明，</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报价一律以人民币为报价结算货币,结算单位为“元”。</w:t>
      </w:r>
    </w:p>
    <w:p>
      <w:pPr>
        <w:numPr>
          <w:ilvl w:val="1"/>
          <w:numId w:val="2"/>
        </w:numPr>
        <w:tabs>
          <w:tab w:val="left" w:pos="525"/>
          <w:tab w:val="left" w:pos="1050"/>
        </w:tabs>
        <w:spacing w:line="360" w:lineRule="auto"/>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报价文件格式部分，应由</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按给定格式提供，不得更改。</w:t>
      </w:r>
    </w:p>
    <w:p>
      <w:pPr>
        <w:numPr>
          <w:ilvl w:val="1"/>
          <w:numId w:val="2"/>
        </w:numPr>
        <w:tabs>
          <w:tab w:val="left" w:pos="525"/>
          <w:tab w:val="left" w:pos="1050"/>
        </w:tabs>
        <w:spacing w:line="360" w:lineRule="auto"/>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报价文件应用不褪色的黑色墨水书写或打印。</w:t>
      </w:r>
    </w:p>
    <w:p>
      <w:pPr>
        <w:numPr>
          <w:ilvl w:val="1"/>
          <w:numId w:val="2"/>
        </w:numPr>
        <w:tabs>
          <w:tab w:val="left" w:pos="525"/>
          <w:tab w:val="left" w:pos="1050"/>
        </w:tabs>
        <w:spacing w:line="360" w:lineRule="auto"/>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报价文件统一用A4纸，按照报价函格式中的顺序制作，并请编制目录。</w:t>
      </w:r>
    </w:p>
    <w:p>
      <w:pPr>
        <w:tabs>
          <w:tab w:val="left" w:pos="525"/>
          <w:tab w:val="left" w:pos="1050"/>
        </w:tabs>
        <w:spacing w:line="360" w:lineRule="auto"/>
        <w:ind w:firstLine="146" w:firstLineChars="5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5.7、报价文件份数为正本一份，副本四份，须各自装订成册，并注明“正本”、“副本”字样，密封在标袋中，同时在标袋上注明</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名称。</w:t>
      </w:r>
    </w:p>
    <w:p>
      <w:pPr>
        <w:tabs>
          <w:tab w:val="left" w:pos="525"/>
          <w:tab w:val="left" w:pos="1050"/>
        </w:tabs>
        <w:spacing w:line="360" w:lineRule="auto"/>
        <w:ind w:firstLine="146" w:firstLineChars="5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5.8、报价文件不应有涂改、增删和潦草之处，如有必须修改时，修改处必须有法人章、法定代表人或法定代表人授权代表的签字。</w:t>
      </w:r>
    </w:p>
    <w:p>
      <w:pPr>
        <w:ind w:firstLine="146" w:firstLineChars="5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6、报价函构成</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6.1 报价函应该包括第4.1条第二章中所包括的全部内容。</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6.2 </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必须对其报价函的真实性与准确性负责。</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一旦中标，其报价函将作为合同的重要组成部分。</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6.3 </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不得在未征得招标人许可的情况下，擅自对谈判文件的格式、条款和技术要求进行修改。否则，其报价函在评审时有可能被认为是未对谈判文件做出实质性的响应而中止对其作进一步的评审。</w:t>
      </w:r>
    </w:p>
    <w:p>
      <w:pPr>
        <w:ind w:firstLine="146" w:firstLineChars="5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7、报价</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7.1 报价函的报价表上应清楚地标明</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拟提供货物的名称、生产厂家、数量、单价和总价。</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7.2 报价表上货物的价格是交货地的验收价格。</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7.3 技术要求中规定的安装、调试和培训的费用应包括在报价中（本谈判文件“</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须知补充事项”中有特殊规定的除外）。</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8、报价货币： 报价须以人民币报价。</w:t>
      </w:r>
    </w:p>
    <w:p>
      <w:pPr>
        <w:ind w:firstLine="292" w:firstLineChars="100"/>
        <w:jc w:val="left"/>
        <w:rPr>
          <w:rFonts w:hint="eastAsia" w:asciiTheme="minorEastAsia" w:hAnsiTheme="minorEastAsia" w:eastAsiaTheme="minorEastAsia" w:cstheme="minorEastAsia"/>
          <w:spacing w:val="6"/>
          <w:sz w:val="28"/>
          <w:szCs w:val="28"/>
          <w:lang w:val="en-US" w:eastAsia="zh-CN"/>
        </w:rPr>
      </w:pPr>
      <w:r>
        <w:rPr>
          <w:rFonts w:hint="eastAsia" w:asciiTheme="minorEastAsia" w:hAnsiTheme="minorEastAsia" w:eastAsiaTheme="minorEastAsia" w:cstheme="minorEastAsia"/>
          <w:spacing w:val="6"/>
          <w:sz w:val="28"/>
          <w:szCs w:val="28"/>
        </w:rPr>
        <w:t>9、证明</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合格的资格文件</w:t>
      </w:r>
      <w:r>
        <w:rPr>
          <w:rFonts w:hint="eastAsia" w:asciiTheme="minorEastAsia" w:hAnsiTheme="minorEastAsia" w:eastAsiaTheme="minorEastAsia" w:cstheme="minorEastAsia"/>
          <w:spacing w:val="6"/>
          <w:sz w:val="28"/>
          <w:szCs w:val="28"/>
          <w:lang w:val="en-US" w:eastAsia="zh-CN"/>
        </w:rPr>
        <w:t>。</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9.1</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在其报价文件中，应包括证明其有资格参加报价和中标后有能力履行合同的资质证明文件。</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9.2</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按照合同提供的关键货物如果不是自己制造的，</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应得到货物制造厂家针对本项目的正式授权。</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9.3</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必须具有履行合同所必需的生产、技术、服务和财务管理等方面的能力。</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10、证明货物的合格性和符合谈判文件规定的文件。</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10.1</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应提交谈判文件要求提供的证明货物、辅助服务的合格性以及符合谈判文件规定的证明文件，并作为其报价函的一部分。</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10.2为使所采购的关键性货物正常、连续地使用，</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应提供关键性货物正常使用期间所需的完整的零配件、特种工具等清单，以及它们的货源及现行价格（见报价函“零件、配件表”）。此价格不包括在总报价中。</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11、报价有效期  </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承诺的报价有效期不允许短于规定时间。</w:t>
      </w:r>
    </w:p>
    <w:p>
      <w:pPr>
        <w:spacing w:line="360" w:lineRule="auto"/>
        <w:ind w:firstLine="292" w:firstLineChars="1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12、无效报价文件的确认：</w:t>
      </w:r>
    </w:p>
    <w:p>
      <w:pPr>
        <w:spacing w:line="360" w:lineRule="auto"/>
        <w:ind w:firstLine="876" w:firstLineChars="300"/>
        <w:rPr>
          <w:rFonts w:hint="eastAsia" w:asciiTheme="minorEastAsia" w:hAnsiTheme="minorEastAsia" w:eastAsiaTheme="minorEastAsia" w:cstheme="minorEastAsia"/>
          <w:spacing w:val="6"/>
          <w:sz w:val="28"/>
          <w:szCs w:val="28"/>
        </w:rPr>
      </w:pP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有下列情况之一者，报价文件无效：</w:t>
      </w:r>
    </w:p>
    <w:p>
      <w:pPr>
        <w:numPr>
          <w:ilvl w:val="0"/>
          <w:numId w:val="0"/>
        </w:numPr>
        <w:tabs>
          <w:tab w:val="left" w:pos="525"/>
          <w:tab w:val="left" w:pos="1050"/>
        </w:tabs>
        <w:spacing w:line="360" w:lineRule="auto"/>
        <w:ind w:leftChars="262"/>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12.1</w:t>
      </w:r>
      <w:r>
        <w:rPr>
          <w:rFonts w:hint="eastAsia" w:asciiTheme="minorEastAsia" w:hAnsiTheme="minorEastAsia" w:eastAsiaTheme="minorEastAsia" w:cstheme="minorEastAsia"/>
          <w:spacing w:val="6"/>
          <w:sz w:val="28"/>
          <w:szCs w:val="28"/>
        </w:rPr>
        <w:t>未按规定交纳报价保证金的；</w:t>
      </w:r>
    </w:p>
    <w:p>
      <w:pPr>
        <w:numPr>
          <w:ilvl w:val="0"/>
          <w:numId w:val="0"/>
        </w:numPr>
        <w:tabs>
          <w:tab w:val="left" w:pos="525"/>
          <w:tab w:val="left" w:pos="1050"/>
        </w:tabs>
        <w:spacing w:line="360" w:lineRule="auto"/>
        <w:ind w:leftChars="262"/>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12.2</w:t>
      </w:r>
      <w:r>
        <w:rPr>
          <w:rFonts w:hint="eastAsia" w:asciiTheme="minorEastAsia" w:hAnsiTheme="minorEastAsia" w:eastAsiaTheme="minorEastAsia" w:cstheme="minorEastAsia"/>
          <w:spacing w:val="6"/>
          <w:sz w:val="28"/>
          <w:szCs w:val="28"/>
        </w:rPr>
        <w:t>报价文件未按规定的期限、地点送达的；</w:t>
      </w:r>
    </w:p>
    <w:p>
      <w:pPr>
        <w:numPr>
          <w:ilvl w:val="0"/>
          <w:numId w:val="0"/>
        </w:numPr>
        <w:tabs>
          <w:tab w:val="left" w:pos="525"/>
          <w:tab w:val="left" w:pos="1050"/>
        </w:tabs>
        <w:spacing w:line="360" w:lineRule="auto"/>
        <w:ind w:leftChars="262"/>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12.3</w:t>
      </w:r>
      <w:r>
        <w:rPr>
          <w:rFonts w:hint="eastAsia" w:asciiTheme="minorEastAsia" w:hAnsiTheme="minorEastAsia" w:eastAsiaTheme="minorEastAsia" w:cstheme="minorEastAsia"/>
          <w:spacing w:val="6"/>
          <w:sz w:val="28"/>
          <w:szCs w:val="28"/>
        </w:rPr>
        <w:t>报价文件未按要求密封、签署、盖章的；</w:t>
      </w:r>
    </w:p>
    <w:p>
      <w:pPr>
        <w:numPr>
          <w:ilvl w:val="0"/>
          <w:numId w:val="0"/>
        </w:numPr>
        <w:tabs>
          <w:tab w:val="left" w:pos="525"/>
          <w:tab w:val="left" w:pos="1050"/>
        </w:tabs>
        <w:spacing w:line="360" w:lineRule="auto"/>
        <w:ind w:leftChars="262"/>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12.4</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的法定代表人或法定代表人授权代表，未准时参加谈判会议的；</w:t>
      </w:r>
    </w:p>
    <w:p>
      <w:pPr>
        <w:numPr>
          <w:ilvl w:val="0"/>
          <w:numId w:val="0"/>
        </w:numPr>
        <w:tabs>
          <w:tab w:val="left" w:pos="525"/>
          <w:tab w:val="left" w:pos="1050"/>
        </w:tabs>
        <w:spacing w:line="360" w:lineRule="auto"/>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12.5</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的法定代表人授权代表，无法定代表人授权委托书的；</w:t>
      </w:r>
    </w:p>
    <w:p>
      <w:pPr>
        <w:numPr>
          <w:ilvl w:val="0"/>
          <w:numId w:val="0"/>
        </w:numPr>
        <w:tabs>
          <w:tab w:val="left" w:pos="525"/>
          <w:tab w:val="left" w:pos="1050"/>
          <w:tab w:val="left" w:pos="1203"/>
        </w:tabs>
        <w:spacing w:line="360" w:lineRule="auto"/>
        <w:ind w:leftChars="261"/>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12.6</w:t>
      </w:r>
      <w:r>
        <w:rPr>
          <w:rFonts w:hint="eastAsia" w:asciiTheme="minorEastAsia" w:hAnsiTheme="minorEastAsia" w:eastAsiaTheme="minorEastAsia" w:cstheme="minorEastAsia"/>
          <w:spacing w:val="6"/>
          <w:sz w:val="28"/>
          <w:szCs w:val="28"/>
        </w:rPr>
        <w:t>不具备谈判文件中规定的资格要求及未按谈判文件规定的要求提供资格证明文件的；</w:t>
      </w:r>
    </w:p>
    <w:p>
      <w:pPr>
        <w:numPr>
          <w:ilvl w:val="0"/>
          <w:numId w:val="0"/>
        </w:numPr>
        <w:tabs>
          <w:tab w:val="left" w:pos="525"/>
          <w:tab w:val="left" w:pos="1050"/>
          <w:tab w:val="left" w:pos="1203"/>
        </w:tabs>
        <w:spacing w:line="360" w:lineRule="auto"/>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12.7</w:t>
      </w:r>
      <w:r>
        <w:rPr>
          <w:rFonts w:hint="eastAsia" w:asciiTheme="minorEastAsia" w:hAnsiTheme="minorEastAsia" w:eastAsiaTheme="minorEastAsia" w:cstheme="minorEastAsia"/>
          <w:spacing w:val="6"/>
          <w:sz w:val="28"/>
          <w:szCs w:val="28"/>
        </w:rPr>
        <w:t>报价文件未按谈判文件规定的格式、内容和要求填写的；</w:t>
      </w:r>
    </w:p>
    <w:p>
      <w:pPr>
        <w:numPr>
          <w:ilvl w:val="0"/>
          <w:numId w:val="0"/>
        </w:numPr>
        <w:tabs>
          <w:tab w:val="left" w:pos="525"/>
          <w:tab w:val="left" w:pos="1050"/>
          <w:tab w:val="left" w:pos="1203"/>
        </w:tabs>
        <w:spacing w:line="360" w:lineRule="auto"/>
        <w:ind w:leftChars="261"/>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12.8</w:t>
      </w:r>
      <w:r>
        <w:rPr>
          <w:rFonts w:hint="eastAsia" w:asciiTheme="minorEastAsia" w:hAnsiTheme="minorEastAsia" w:eastAsiaTheme="minorEastAsia" w:cstheme="minorEastAsia"/>
          <w:spacing w:val="6"/>
          <w:sz w:val="28"/>
          <w:szCs w:val="28"/>
        </w:rPr>
        <w:t>报价文件书写潦草、字迹模糊不清、无法辨认的；</w:t>
      </w:r>
    </w:p>
    <w:p>
      <w:pPr>
        <w:numPr>
          <w:ilvl w:val="0"/>
          <w:numId w:val="0"/>
        </w:numPr>
        <w:tabs>
          <w:tab w:val="left" w:pos="525"/>
          <w:tab w:val="left" w:pos="1050"/>
          <w:tab w:val="left" w:pos="1203"/>
        </w:tabs>
        <w:spacing w:line="360" w:lineRule="auto"/>
        <w:ind w:leftChars="261"/>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12.9</w:t>
      </w:r>
      <w:r>
        <w:rPr>
          <w:rFonts w:hint="eastAsia" w:asciiTheme="minorEastAsia" w:hAnsiTheme="minorEastAsia" w:eastAsiaTheme="minorEastAsia" w:cstheme="minorEastAsia"/>
          <w:spacing w:val="6"/>
          <w:sz w:val="28"/>
          <w:szCs w:val="28"/>
        </w:rPr>
        <w:t>报价文件中有谈判文件未允许提供的选择性内容；</w:t>
      </w:r>
    </w:p>
    <w:p>
      <w:pPr>
        <w:numPr>
          <w:ilvl w:val="0"/>
          <w:numId w:val="0"/>
        </w:numPr>
        <w:tabs>
          <w:tab w:val="left" w:pos="525"/>
          <w:tab w:val="left" w:pos="1050"/>
          <w:tab w:val="left" w:pos="1203"/>
        </w:tabs>
        <w:spacing w:line="360" w:lineRule="auto"/>
        <w:ind w:leftChars="261"/>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12.10</w:t>
      </w:r>
      <w:r>
        <w:rPr>
          <w:rFonts w:hint="eastAsia" w:asciiTheme="minorEastAsia" w:hAnsiTheme="minorEastAsia" w:eastAsiaTheme="minorEastAsia" w:cstheme="minorEastAsia"/>
          <w:spacing w:val="6"/>
          <w:sz w:val="28"/>
          <w:szCs w:val="28"/>
        </w:rPr>
        <w:t>不同</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报价文件相互混装的；</w:t>
      </w:r>
    </w:p>
    <w:p>
      <w:pPr>
        <w:numPr>
          <w:ilvl w:val="0"/>
          <w:numId w:val="0"/>
        </w:numPr>
        <w:tabs>
          <w:tab w:val="left" w:pos="525"/>
          <w:tab w:val="left" w:pos="1050"/>
          <w:tab w:val="left" w:pos="1203"/>
        </w:tabs>
        <w:spacing w:line="360" w:lineRule="auto"/>
        <w:ind w:leftChars="261"/>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12.11</w:t>
      </w:r>
      <w:r>
        <w:rPr>
          <w:rFonts w:hint="eastAsia" w:asciiTheme="minorEastAsia" w:hAnsiTheme="minorEastAsia" w:eastAsiaTheme="minorEastAsia" w:cstheme="minorEastAsia"/>
          <w:spacing w:val="6"/>
          <w:sz w:val="28"/>
          <w:szCs w:val="28"/>
        </w:rPr>
        <w:t>不同</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报价文件中的项目相关人员出现同一人的；</w:t>
      </w:r>
    </w:p>
    <w:p>
      <w:pPr>
        <w:numPr>
          <w:ilvl w:val="0"/>
          <w:numId w:val="0"/>
        </w:numPr>
        <w:tabs>
          <w:tab w:val="left" w:pos="525"/>
          <w:tab w:val="left" w:pos="1050"/>
          <w:tab w:val="left" w:pos="1203"/>
        </w:tabs>
        <w:spacing w:line="360" w:lineRule="auto"/>
        <w:ind w:leftChars="261"/>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12.12</w:t>
      </w:r>
      <w:r>
        <w:rPr>
          <w:rFonts w:hint="eastAsia" w:asciiTheme="minorEastAsia" w:hAnsiTheme="minorEastAsia" w:eastAsiaTheme="minorEastAsia" w:cstheme="minorEastAsia"/>
          <w:spacing w:val="6"/>
          <w:sz w:val="28"/>
          <w:szCs w:val="28"/>
        </w:rPr>
        <w:t>不同</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聘请同一人为其报价提供技术或经济咨询服务的；</w:t>
      </w:r>
    </w:p>
    <w:p>
      <w:pPr>
        <w:numPr>
          <w:ilvl w:val="0"/>
          <w:numId w:val="0"/>
        </w:numPr>
        <w:tabs>
          <w:tab w:val="left" w:pos="525"/>
          <w:tab w:val="left" w:pos="1050"/>
          <w:tab w:val="left" w:pos="1203"/>
        </w:tabs>
        <w:spacing w:line="360" w:lineRule="auto"/>
        <w:ind w:leftChars="261"/>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12.13</w:t>
      </w:r>
      <w:r>
        <w:rPr>
          <w:rFonts w:hint="eastAsia" w:asciiTheme="minorEastAsia" w:hAnsiTheme="minorEastAsia" w:eastAsiaTheme="minorEastAsia" w:cstheme="minorEastAsia"/>
          <w:spacing w:val="6"/>
          <w:sz w:val="28"/>
          <w:szCs w:val="28"/>
        </w:rPr>
        <w:t>不同</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的报价文件内容出现非正常一致的；</w:t>
      </w:r>
    </w:p>
    <w:p>
      <w:pPr>
        <w:numPr>
          <w:ilvl w:val="0"/>
          <w:numId w:val="0"/>
        </w:numPr>
        <w:tabs>
          <w:tab w:val="left" w:pos="525"/>
          <w:tab w:val="left" w:pos="1050"/>
          <w:tab w:val="left" w:pos="1203"/>
        </w:tabs>
        <w:spacing w:line="360" w:lineRule="auto"/>
        <w:ind w:leftChars="261"/>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12.14</w:t>
      </w:r>
      <w:r>
        <w:rPr>
          <w:rFonts w:hint="eastAsia" w:asciiTheme="minorEastAsia" w:hAnsiTheme="minorEastAsia" w:eastAsiaTheme="minorEastAsia" w:cstheme="minorEastAsia"/>
          <w:spacing w:val="6"/>
          <w:sz w:val="28"/>
          <w:szCs w:val="28"/>
        </w:rPr>
        <w:t>不同</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报价细目呈明显规律性变化，故意哄抬价格或压价等其它恶意串通报价的；</w:t>
      </w:r>
    </w:p>
    <w:p>
      <w:pPr>
        <w:numPr>
          <w:ilvl w:val="0"/>
          <w:numId w:val="0"/>
        </w:numPr>
        <w:tabs>
          <w:tab w:val="left" w:pos="525"/>
          <w:tab w:val="left" w:pos="1050"/>
          <w:tab w:val="left" w:pos="1203"/>
        </w:tabs>
        <w:spacing w:line="360" w:lineRule="auto"/>
        <w:ind w:leftChars="261"/>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12.15</w:t>
      </w:r>
      <w:r>
        <w:rPr>
          <w:rFonts w:hint="eastAsia" w:asciiTheme="minorEastAsia" w:hAnsiTheme="minorEastAsia" w:eastAsiaTheme="minorEastAsia" w:cstheme="minorEastAsia"/>
          <w:spacing w:val="6"/>
          <w:sz w:val="28"/>
          <w:szCs w:val="28"/>
        </w:rPr>
        <w:t>报价文件内容不全或不符合法律法规和谈判文件中规定的其它实质性要求的。</w:t>
      </w:r>
    </w:p>
    <w:p>
      <w:pPr>
        <w:numPr>
          <w:ilvl w:val="0"/>
          <w:numId w:val="0"/>
        </w:numPr>
        <w:tabs>
          <w:tab w:val="left" w:pos="525"/>
          <w:tab w:val="left" w:pos="1050"/>
          <w:tab w:val="left" w:pos="1203"/>
        </w:tabs>
        <w:spacing w:line="360" w:lineRule="auto"/>
        <w:ind w:leftChars="261"/>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12.16</w:t>
      </w:r>
      <w:r>
        <w:rPr>
          <w:rFonts w:hint="eastAsia" w:asciiTheme="minorEastAsia" w:hAnsiTheme="minorEastAsia" w:eastAsiaTheme="minorEastAsia" w:cstheme="minorEastAsia"/>
          <w:spacing w:val="6"/>
          <w:sz w:val="28"/>
          <w:szCs w:val="28"/>
        </w:rPr>
        <w:t>报价文件中捏造/修改产品技术参数,虚假响应招标人技术要求的。</w:t>
      </w:r>
    </w:p>
    <w:p>
      <w:pPr>
        <w:numPr>
          <w:ilvl w:val="0"/>
          <w:numId w:val="0"/>
        </w:numPr>
        <w:tabs>
          <w:tab w:val="left" w:pos="525"/>
          <w:tab w:val="left" w:pos="1050"/>
          <w:tab w:val="left" w:pos="1203"/>
        </w:tabs>
        <w:spacing w:line="360" w:lineRule="auto"/>
        <w:ind w:leftChars="261"/>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12.17</w:t>
      </w:r>
      <w:r>
        <w:rPr>
          <w:rFonts w:hint="eastAsia" w:asciiTheme="minorEastAsia" w:hAnsiTheme="minorEastAsia" w:eastAsiaTheme="minorEastAsia" w:cstheme="minorEastAsia"/>
          <w:spacing w:val="6"/>
          <w:sz w:val="28"/>
          <w:szCs w:val="28"/>
        </w:rPr>
        <w:t>报价技术要求文件中星号*号指标必须满足，如非实质响应或虚假响应将会导致废标；非星号*号指标不满足的数量，每包不应超过5条，否则视为非实质性响应。报价商需要提供相应的技术样本作为相应技术指标的文字依据。</w:t>
      </w:r>
    </w:p>
    <w:p>
      <w:pPr>
        <w:tabs>
          <w:tab w:val="left" w:pos="525"/>
          <w:tab w:val="left" w:pos="1050"/>
        </w:tabs>
        <w:spacing w:line="360" w:lineRule="auto"/>
        <w:ind w:left="1"/>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（四）报价函的递交</w:t>
      </w:r>
    </w:p>
    <w:p>
      <w:pPr>
        <w:ind w:firstLine="438" w:firstLineChars="15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13、报价函的密封和标记  </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 xml:space="preserve">应将报价函装在一个密封袋中。并在外层密封袋 注明项目名称、招标编号、正本或副本及“请勿在  年  月  日上午  时   分之前启封”的字样。 </w:t>
      </w:r>
    </w:p>
    <w:p>
      <w:pPr>
        <w:ind w:firstLine="438" w:firstLineChars="15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14、迟交的报价函  招标人将拒绝迟交的标书并原封退回。</w:t>
      </w:r>
    </w:p>
    <w:p>
      <w:pPr>
        <w:rPr>
          <w:rFonts w:hint="eastAsia" w:asciiTheme="minorEastAsia" w:hAnsiTheme="minorEastAsia" w:eastAsiaTheme="minorEastAsia" w:cstheme="minorEastAsia"/>
          <w:spacing w:val="6"/>
          <w:sz w:val="28"/>
          <w:szCs w:val="28"/>
        </w:rPr>
      </w:pPr>
    </w:p>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（五）谈判与评审</w:t>
      </w:r>
    </w:p>
    <w:p>
      <w:pPr>
        <w:ind w:firstLine="292" w:firstLineChars="1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15、谈判</w:t>
      </w:r>
    </w:p>
    <w:p>
      <w:pPr>
        <w:ind w:left="840" w:hanging="84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15.1 招标人将在“</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须知前附表”规定的时间和地点组织公开谈判，</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可授权委派代表参加。</w:t>
      </w:r>
    </w:p>
    <w:p>
      <w:pPr>
        <w:tabs>
          <w:tab w:val="left" w:pos="525"/>
          <w:tab w:val="left" w:pos="1050"/>
        </w:tabs>
        <w:spacing w:line="360" w:lineRule="auto"/>
        <w:ind w:firstLine="429" w:firstLineChars="147"/>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15.2 谈判前，先由招标人对报价文件进行密封性查验、启封并审核报价单位代表资格。</w:t>
      </w:r>
    </w:p>
    <w:p>
      <w:pPr>
        <w:tabs>
          <w:tab w:val="left" w:pos="525"/>
          <w:tab w:val="left" w:pos="1050"/>
        </w:tabs>
        <w:spacing w:line="360" w:lineRule="auto"/>
        <w:ind w:firstLine="429" w:firstLineChars="147"/>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15.3宣读、记录各</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《报价一览表》。</w:t>
      </w:r>
    </w:p>
    <w:p>
      <w:pPr>
        <w:tabs>
          <w:tab w:val="left" w:pos="525"/>
          <w:tab w:val="left" w:pos="630"/>
          <w:tab w:val="left" w:pos="1050"/>
        </w:tabs>
        <w:spacing w:line="360" w:lineRule="auto"/>
        <w:ind w:firstLine="429" w:firstLineChars="147"/>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15.4报价文件的审查：</w:t>
      </w:r>
    </w:p>
    <w:p>
      <w:pPr>
        <w:numPr>
          <w:ilvl w:val="0"/>
          <w:numId w:val="0"/>
        </w:numPr>
        <w:tabs>
          <w:tab w:val="left" w:pos="420"/>
          <w:tab w:val="left" w:pos="630"/>
          <w:tab w:val="left" w:pos="1155"/>
          <w:tab w:val="left" w:pos="1365"/>
        </w:tabs>
        <w:spacing w:line="360" w:lineRule="auto"/>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15.4.1</w:t>
      </w:r>
      <w:r>
        <w:rPr>
          <w:rFonts w:hint="eastAsia" w:asciiTheme="minorEastAsia" w:hAnsiTheme="minorEastAsia" w:eastAsiaTheme="minorEastAsia" w:cstheme="minorEastAsia"/>
          <w:spacing w:val="6"/>
          <w:sz w:val="28"/>
          <w:szCs w:val="28"/>
        </w:rPr>
        <w:t>报价一览表内容与报价文件中明细表内容不一致的，以报价一览表为准。</w:t>
      </w:r>
    </w:p>
    <w:p>
      <w:pPr>
        <w:numPr>
          <w:ilvl w:val="0"/>
          <w:numId w:val="0"/>
        </w:numPr>
        <w:tabs>
          <w:tab w:val="left" w:pos="420"/>
          <w:tab w:val="left" w:pos="525"/>
          <w:tab w:val="left" w:pos="630"/>
          <w:tab w:val="left" w:pos="1155"/>
          <w:tab w:val="left" w:pos="1365"/>
        </w:tabs>
        <w:spacing w:line="360" w:lineRule="auto"/>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15.4.2</w:t>
      </w:r>
      <w:r>
        <w:rPr>
          <w:rFonts w:hint="eastAsia" w:asciiTheme="minorEastAsia" w:hAnsiTheme="minorEastAsia" w:eastAsiaTheme="minorEastAsia" w:cstheme="minorEastAsia"/>
          <w:spacing w:val="6"/>
          <w:sz w:val="28"/>
          <w:szCs w:val="28"/>
        </w:rPr>
        <w:t>总价金额与按单价汇总金额不一致的，以单价金额计算结果为准。单价金额小数点有明显错位的，应以总价为准，并修改单价。</w:t>
      </w:r>
    </w:p>
    <w:p>
      <w:pPr>
        <w:numPr>
          <w:ilvl w:val="0"/>
          <w:numId w:val="0"/>
        </w:numPr>
        <w:tabs>
          <w:tab w:val="left" w:pos="420"/>
          <w:tab w:val="left" w:pos="525"/>
          <w:tab w:val="left" w:pos="630"/>
          <w:tab w:val="left" w:pos="1155"/>
          <w:tab w:val="left" w:pos="1365"/>
        </w:tabs>
        <w:spacing w:line="360" w:lineRule="auto"/>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15.4.3</w:t>
      </w:r>
      <w:r>
        <w:rPr>
          <w:rFonts w:hint="eastAsia" w:asciiTheme="minorEastAsia" w:hAnsiTheme="minorEastAsia" w:eastAsiaTheme="minorEastAsia" w:cstheme="minorEastAsia"/>
          <w:spacing w:val="6"/>
          <w:sz w:val="28"/>
          <w:szCs w:val="28"/>
        </w:rPr>
        <w:t>大写金额与小写金额不一致的，以大写金额为准。</w:t>
      </w:r>
    </w:p>
    <w:p>
      <w:pPr>
        <w:numPr>
          <w:ilvl w:val="0"/>
          <w:numId w:val="0"/>
        </w:numPr>
        <w:tabs>
          <w:tab w:val="left" w:pos="420"/>
          <w:tab w:val="left" w:pos="525"/>
          <w:tab w:val="left" w:pos="630"/>
          <w:tab w:val="left" w:pos="1155"/>
          <w:tab w:val="left" w:pos="1365"/>
        </w:tabs>
        <w:spacing w:line="360" w:lineRule="auto"/>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15.4.4</w:t>
      </w:r>
      <w:r>
        <w:rPr>
          <w:rFonts w:hint="eastAsia" w:asciiTheme="minorEastAsia" w:hAnsiTheme="minorEastAsia" w:eastAsiaTheme="minorEastAsia" w:cstheme="minorEastAsia"/>
          <w:spacing w:val="6"/>
          <w:sz w:val="28"/>
          <w:szCs w:val="28"/>
        </w:rPr>
        <w:t>正本与副本不符，以正本为准。</w:t>
      </w:r>
    </w:p>
    <w:p>
      <w:pPr>
        <w:ind w:firstLine="438" w:firstLineChars="15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16、评审</w:t>
      </w:r>
    </w:p>
    <w:p>
      <w:pPr>
        <w:ind w:left="420" w:hanging="42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16.1谈判结束后，评审随即开始。</w:t>
      </w:r>
    </w:p>
    <w:p>
      <w:pPr>
        <w:ind w:left="840" w:hanging="84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16.2 评审工作由为该项目依法组织的、由</w:t>
      </w:r>
      <w:r>
        <w:rPr>
          <w:rFonts w:hint="eastAsia" w:asciiTheme="minorEastAsia" w:hAnsiTheme="minorEastAsia" w:eastAsiaTheme="minorEastAsia" w:cstheme="minorEastAsia"/>
          <w:spacing w:val="6"/>
          <w:sz w:val="28"/>
          <w:szCs w:val="28"/>
          <w:lang w:eastAsia="zh-CN"/>
        </w:rPr>
        <w:t>三</w:t>
      </w:r>
      <w:r>
        <w:rPr>
          <w:rFonts w:hint="eastAsia" w:asciiTheme="minorEastAsia" w:hAnsiTheme="minorEastAsia" w:eastAsiaTheme="minorEastAsia" w:cstheme="minorEastAsia"/>
          <w:spacing w:val="6"/>
          <w:sz w:val="28"/>
          <w:szCs w:val="28"/>
        </w:rPr>
        <w:t>人或以上单数组成的评审委员会(简称评委会)进行。</w:t>
      </w:r>
    </w:p>
    <w:p>
      <w:pPr>
        <w:numPr>
          <w:ilvl w:val="0"/>
          <w:numId w:val="0"/>
        </w:numPr>
        <w:tabs>
          <w:tab w:val="left" w:pos="630"/>
          <w:tab w:val="left" w:pos="1365"/>
        </w:tabs>
        <w:spacing w:line="360" w:lineRule="auto"/>
        <w:ind w:firstLine="876" w:firstLineChars="3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16.2.1</w:t>
      </w:r>
      <w:r>
        <w:rPr>
          <w:rFonts w:hint="eastAsia" w:asciiTheme="minorEastAsia" w:hAnsiTheme="minorEastAsia" w:eastAsiaTheme="minorEastAsia" w:cstheme="minorEastAsia"/>
          <w:spacing w:val="6"/>
          <w:sz w:val="28"/>
          <w:szCs w:val="28"/>
        </w:rPr>
        <w:t>报价文件初审。初审分为资格性检查和符合性检查。</w:t>
      </w:r>
    </w:p>
    <w:p>
      <w:pPr>
        <w:numPr>
          <w:ilvl w:val="0"/>
          <w:numId w:val="0"/>
        </w:numPr>
        <w:tabs>
          <w:tab w:val="left" w:pos="525"/>
          <w:tab w:val="left" w:pos="630"/>
          <w:tab w:val="left" w:pos="1365"/>
        </w:tabs>
        <w:spacing w:line="360" w:lineRule="auto"/>
        <w:ind w:firstLine="876" w:firstLineChars="3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16.2.1.1</w:t>
      </w:r>
      <w:r>
        <w:rPr>
          <w:rFonts w:hint="eastAsia" w:asciiTheme="minorEastAsia" w:hAnsiTheme="minorEastAsia" w:eastAsiaTheme="minorEastAsia" w:cstheme="minorEastAsia"/>
          <w:spacing w:val="6"/>
          <w:sz w:val="28"/>
          <w:szCs w:val="28"/>
        </w:rPr>
        <w:t>资格性检查。依据法律法规和谈判文件的规定，对报价文件中的资格证明、报价保证金等进行审查，以确定报价</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是否具备报价资格。</w:t>
      </w:r>
    </w:p>
    <w:p>
      <w:pPr>
        <w:numPr>
          <w:ilvl w:val="0"/>
          <w:numId w:val="0"/>
        </w:numPr>
        <w:tabs>
          <w:tab w:val="left" w:pos="525"/>
          <w:tab w:val="left" w:pos="630"/>
          <w:tab w:val="left" w:pos="1365"/>
        </w:tabs>
        <w:spacing w:line="360" w:lineRule="auto"/>
        <w:ind w:firstLine="876" w:firstLineChars="3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16.2.1.2</w:t>
      </w:r>
      <w:r>
        <w:rPr>
          <w:rFonts w:hint="eastAsia" w:asciiTheme="minorEastAsia" w:hAnsiTheme="minorEastAsia" w:eastAsiaTheme="minorEastAsia" w:cstheme="minorEastAsia"/>
          <w:spacing w:val="6"/>
          <w:sz w:val="28"/>
          <w:szCs w:val="28"/>
        </w:rPr>
        <w:t>符合性检查。依据谈判文件的规定，从报价文件的有效性、完整性和对谈判文件的响应程度进行审查，以确定是否对谈判文件的实质性要求作出响应。</w:t>
      </w:r>
    </w:p>
    <w:p>
      <w:pPr>
        <w:numPr>
          <w:ilvl w:val="0"/>
          <w:numId w:val="0"/>
        </w:numPr>
        <w:tabs>
          <w:tab w:val="left" w:pos="525"/>
          <w:tab w:val="left" w:pos="1365"/>
        </w:tabs>
        <w:spacing w:line="360" w:lineRule="auto"/>
        <w:ind w:firstLine="876" w:firstLineChars="3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16.2.2</w:t>
      </w:r>
      <w:r>
        <w:rPr>
          <w:rFonts w:hint="eastAsia" w:asciiTheme="minorEastAsia" w:hAnsiTheme="minorEastAsia" w:eastAsiaTheme="minorEastAsia" w:cstheme="minorEastAsia"/>
          <w:spacing w:val="6"/>
          <w:sz w:val="28"/>
          <w:szCs w:val="28"/>
        </w:rPr>
        <w:t>澄清有关问题。对报价文件中含义不明确、同类问题表述不一致或者有明显文字和计算错误的内容，评审委员会可以书面形式（应当由评审委员会专家签字）要求</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作出必要的澄清、说明或者纠正。</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的澄清、说明或者补正应当采用书面形式，由其授权的代表签字，并不得超出报价文件的范围或者改变报价文件的实质性内容。</w:t>
      </w:r>
    </w:p>
    <w:p>
      <w:pPr>
        <w:tabs>
          <w:tab w:val="left" w:pos="630"/>
          <w:tab w:val="left" w:pos="1155"/>
          <w:tab w:val="left" w:pos="1365"/>
        </w:tabs>
        <w:spacing w:line="360" w:lineRule="auto"/>
        <w:ind w:left="407" w:leftChars="194" w:firstLine="146" w:firstLineChars="5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w:t>
      </w:r>
      <w:r>
        <w:rPr>
          <w:rFonts w:hint="eastAsia" w:asciiTheme="minorEastAsia" w:hAnsiTheme="minorEastAsia" w:eastAsiaTheme="minorEastAsia" w:cstheme="minorEastAsia"/>
          <w:spacing w:val="6"/>
          <w:sz w:val="28"/>
          <w:szCs w:val="28"/>
          <w:lang w:val="en-US" w:eastAsia="zh-CN"/>
        </w:rPr>
        <w:t>16.2.3</w:t>
      </w:r>
      <w:r>
        <w:rPr>
          <w:rFonts w:hint="eastAsia" w:asciiTheme="minorEastAsia" w:hAnsiTheme="minorEastAsia" w:eastAsiaTheme="minorEastAsia" w:cstheme="minorEastAsia"/>
          <w:spacing w:val="6"/>
          <w:sz w:val="28"/>
          <w:szCs w:val="28"/>
        </w:rPr>
        <w:t>比较与评价。按谈判文件中规定的评审方法和标准，对资格性检查和符合性检查合格的报价文件进行商务和技术评估，综合比较与评价。</w:t>
      </w:r>
    </w:p>
    <w:p>
      <w:pP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16.3评审方法</w:t>
      </w:r>
    </w:p>
    <w:p>
      <w:pPr>
        <w:spacing w:line="360" w:lineRule="auto"/>
        <w:ind w:firstLine="572" w:firstLineChars="196"/>
        <w:rPr>
          <w:rFonts w:hint="eastAsia" w:asciiTheme="minorEastAsia" w:hAnsiTheme="minorEastAsia" w:eastAsiaTheme="minorEastAsia" w:cstheme="minorEastAsia"/>
          <w:spacing w:val="6"/>
          <w:sz w:val="28"/>
          <w:szCs w:val="28"/>
        </w:rPr>
      </w:pP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通过初审的，方可进入比较与评价程序。</w:t>
      </w:r>
    </w:p>
    <w:p>
      <w:pPr>
        <w:spacing w:line="360" w:lineRule="auto"/>
        <w:ind w:firstLine="572" w:firstLineChars="196"/>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比较与评价采用百分制评分法。</w:t>
      </w:r>
    </w:p>
    <w:p>
      <w:pPr>
        <w:spacing w:line="360" w:lineRule="auto"/>
        <w:ind w:firstLine="572" w:firstLineChars="196"/>
        <w:rPr>
          <w:rFonts w:hint="eastAsia" w:asciiTheme="minorEastAsia" w:hAnsiTheme="minorEastAsia" w:eastAsiaTheme="minorEastAsia" w:cstheme="minorEastAsia"/>
          <w:spacing w:val="6"/>
          <w:sz w:val="28"/>
          <w:szCs w:val="28"/>
          <w:u w:val="single"/>
        </w:rPr>
      </w:pPr>
      <w:r>
        <w:rPr>
          <w:rFonts w:hint="eastAsia" w:asciiTheme="minorEastAsia" w:hAnsiTheme="minorEastAsia" w:eastAsiaTheme="minorEastAsia" w:cstheme="minorEastAsia"/>
          <w:spacing w:val="6"/>
          <w:sz w:val="28"/>
          <w:szCs w:val="28"/>
          <w:highlight w:val="yellow"/>
          <w:u w:val="single"/>
        </w:rPr>
        <w:t>本次评审采用二轮报价的方式。</w:t>
      </w:r>
      <w:r>
        <w:rPr>
          <w:rFonts w:hint="eastAsia" w:asciiTheme="minorEastAsia" w:hAnsiTheme="minorEastAsia" w:cstheme="minorEastAsia"/>
          <w:spacing w:val="6"/>
          <w:sz w:val="28"/>
          <w:szCs w:val="28"/>
          <w:highlight w:val="yellow"/>
          <w:u w:val="single"/>
          <w:lang w:eastAsia="zh-CN"/>
        </w:rPr>
        <w:t>投标方</w:t>
      </w:r>
      <w:r>
        <w:rPr>
          <w:rFonts w:hint="eastAsia" w:asciiTheme="minorEastAsia" w:hAnsiTheme="minorEastAsia" w:eastAsiaTheme="minorEastAsia" w:cstheme="minorEastAsia"/>
          <w:spacing w:val="6"/>
          <w:sz w:val="28"/>
          <w:szCs w:val="28"/>
          <w:highlight w:val="yellow"/>
          <w:u w:val="single"/>
        </w:rPr>
        <w:t>根据招标文件初次报价，在现场交流的基础可二次最终报价。</w:t>
      </w:r>
    </w:p>
    <w:p>
      <w:pPr>
        <w:spacing w:line="360" w:lineRule="auto"/>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评审委员会遵循公平、公正、择优原则，独立按照评分标准分别评定</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的分值；各</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的最终得分为各评委所评定分值的平均值，并按高低顺序排列，确定3家中标候选单位。若得分相同，按报价由低到高顺序排列；得分且报价相同，按技术指标优劣顺序排列。</w:t>
      </w:r>
    </w:p>
    <w:p>
      <w:pPr>
        <w:spacing w:line="360" w:lineRule="auto"/>
        <w:ind w:firstLine="584" w:firstLineChars="200"/>
        <w:rPr>
          <w:rFonts w:hint="eastAsia" w:asciiTheme="minorEastAsia" w:hAnsiTheme="minorEastAsia" w:eastAsiaTheme="minorEastAsia" w:cstheme="minorEastAsia"/>
          <w:spacing w:val="6"/>
          <w:sz w:val="28"/>
          <w:szCs w:val="28"/>
        </w:rPr>
      </w:pPr>
    </w:p>
    <w:p>
      <w:pPr>
        <w:tabs>
          <w:tab w:val="left" w:pos="525"/>
          <w:tab w:val="left" w:pos="1155"/>
        </w:tabs>
        <w:spacing w:line="360" w:lineRule="auto"/>
        <w:rPr>
          <w:rFonts w:hint="eastAsia" w:asciiTheme="minorEastAsia" w:hAnsiTheme="minorEastAsia" w:eastAsiaTheme="minorEastAsia" w:cstheme="minorEastAsia"/>
          <w:spacing w:val="6"/>
          <w:sz w:val="28"/>
          <w:szCs w:val="28"/>
        </w:rPr>
      </w:pPr>
    </w:p>
    <w:p>
      <w:pPr>
        <w:tabs>
          <w:tab w:val="left" w:pos="525"/>
          <w:tab w:val="left" w:pos="1155"/>
        </w:tabs>
        <w:spacing w:line="360" w:lineRule="auto"/>
        <w:jc w:val="center"/>
        <w:rPr>
          <w:rFonts w:hint="eastAsia" w:asciiTheme="minorEastAsia" w:hAnsiTheme="minorEastAsia" w:eastAsiaTheme="minorEastAsia" w:cstheme="minorEastAsia"/>
          <w:spacing w:val="6"/>
          <w:sz w:val="28"/>
          <w:szCs w:val="28"/>
        </w:rPr>
      </w:pPr>
    </w:p>
    <w:p>
      <w:pPr>
        <w:tabs>
          <w:tab w:val="left" w:pos="525"/>
          <w:tab w:val="left" w:pos="1155"/>
        </w:tabs>
        <w:spacing w:line="360" w:lineRule="auto"/>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百分制评分标准</w:t>
      </w:r>
    </w:p>
    <w:p>
      <w:pPr>
        <w:tabs>
          <w:tab w:val="left" w:pos="525"/>
          <w:tab w:val="left" w:pos="1155"/>
        </w:tabs>
        <w:spacing w:line="360" w:lineRule="auto"/>
        <w:jc w:val="center"/>
        <w:rPr>
          <w:rFonts w:hint="eastAsia" w:asciiTheme="minorEastAsia" w:hAnsiTheme="minorEastAsia" w:eastAsiaTheme="minorEastAsia" w:cstheme="minorEastAsia"/>
          <w:spacing w:val="6"/>
          <w:sz w:val="28"/>
          <w:szCs w:val="28"/>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247"/>
        <w:gridCol w:w="4082"/>
        <w:gridCol w:w="654"/>
        <w:gridCol w:w="526"/>
        <w:gridCol w:w="508"/>
        <w:gridCol w:w="518"/>
        <w:gridCol w:w="529"/>
        <w:gridCol w:w="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762" w:type="dxa"/>
            <w:gridSpan w:val="9"/>
            <w:noWrap/>
          </w:tcPr>
          <w:p>
            <w:pPr>
              <w:tabs>
                <w:tab w:val="left" w:pos="525"/>
                <w:tab w:val="left" w:pos="1155"/>
              </w:tabs>
              <w:spacing w:line="360" w:lineRule="auto"/>
              <w:jc w:val="center"/>
              <w:rPr>
                <w:rFonts w:hint="eastAsia" w:asciiTheme="minorEastAsia" w:hAnsiTheme="minorEastAsia" w:eastAsiaTheme="minorEastAsia" w:cstheme="minorEastAsia"/>
                <w:b/>
                <w:bCs/>
                <w:spacing w:val="6"/>
                <w:kern w:val="0"/>
                <w:sz w:val="28"/>
                <w:szCs w:val="28"/>
              </w:rPr>
            </w:pPr>
            <w:r>
              <w:rPr>
                <w:rFonts w:hint="eastAsia" w:asciiTheme="minorEastAsia" w:hAnsiTheme="minorEastAsia" w:eastAsiaTheme="minorEastAsia" w:cstheme="minorEastAsia"/>
                <w:b/>
                <w:bCs/>
                <w:spacing w:val="6"/>
                <w:kern w:val="0"/>
                <w:sz w:val="28"/>
                <w:szCs w:val="28"/>
              </w:rPr>
              <w:t>招标评分表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3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序号</w:t>
            </w:r>
          </w:p>
        </w:tc>
        <w:tc>
          <w:tcPr>
            <w:tcW w:w="1247"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评分项目</w:t>
            </w:r>
          </w:p>
        </w:tc>
        <w:tc>
          <w:tcPr>
            <w:tcW w:w="408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得分明细</w:t>
            </w:r>
          </w:p>
        </w:tc>
        <w:tc>
          <w:tcPr>
            <w:tcW w:w="540"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项目分值</w:t>
            </w:r>
          </w:p>
        </w:tc>
        <w:tc>
          <w:tcPr>
            <w:tcW w:w="526"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公司一</w:t>
            </w:r>
          </w:p>
        </w:tc>
        <w:tc>
          <w:tcPr>
            <w:tcW w:w="432"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公司二</w:t>
            </w:r>
          </w:p>
        </w:tc>
        <w:tc>
          <w:tcPr>
            <w:tcW w:w="518"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公司三</w:t>
            </w:r>
          </w:p>
        </w:tc>
        <w:tc>
          <w:tcPr>
            <w:tcW w:w="529"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公司四</w:t>
            </w:r>
          </w:p>
        </w:tc>
        <w:tc>
          <w:tcPr>
            <w:tcW w:w="45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3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1</w:t>
            </w:r>
          </w:p>
        </w:tc>
        <w:tc>
          <w:tcPr>
            <w:tcW w:w="1247"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注册资本</w:t>
            </w:r>
          </w:p>
        </w:tc>
        <w:tc>
          <w:tcPr>
            <w:tcW w:w="408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40"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26"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32"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18"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29"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5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3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2</w:t>
            </w:r>
          </w:p>
        </w:tc>
        <w:tc>
          <w:tcPr>
            <w:tcW w:w="1247"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联系人、电话</w:t>
            </w:r>
          </w:p>
        </w:tc>
        <w:tc>
          <w:tcPr>
            <w:tcW w:w="408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40"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26"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32"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18"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29"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5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43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3</w:t>
            </w:r>
          </w:p>
        </w:tc>
        <w:tc>
          <w:tcPr>
            <w:tcW w:w="1247"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工程业绩</w:t>
            </w:r>
          </w:p>
        </w:tc>
        <w:tc>
          <w:tcPr>
            <w:tcW w:w="4082" w:type="dxa"/>
          </w:tcPr>
          <w:p>
            <w:pPr>
              <w:tabs>
                <w:tab w:val="left" w:pos="525"/>
                <w:tab w:val="left" w:pos="1155"/>
              </w:tabs>
              <w:spacing w:line="360" w:lineRule="auto"/>
              <w:jc w:val="left"/>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供应商近三年度施工的类似工程业绩，每个得1.5分，最多得5分</w:t>
            </w:r>
          </w:p>
        </w:tc>
        <w:tc>
          <w:tcPr>
            <w:tcW w:w="540"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5</w:t>
            </w:r>
          </w:p>
        </w:tc>
        <w:tc>
          <w:tcPr>
            <w:tcW w:w="52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3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18"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29"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5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3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4</w:t>
            </w:r>
          </w:p>
        </w:tc>
        <w:tc>
          <w:tcPr>
            <w:tcW w:w="1247"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报价</w:t>
            </w:r>
          </w:p>
        </w:tc>
        <w:tc>
          <w:tcPr>
            <w:tcW w:w="4082" w:type="dxa"/>
          </w:tcPr>
          <w:p>
            <w:pPr>
              <w:tabs>
                <w:tab w:val="left" w:pos="525"/>
                <w:tab w:val="left" w:pos="1155"/>
              </w:tabs>
              <w:spacing w:line="360" w:lineRule="auto"/>
              <w:jc w:val="left"/>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价格从</w:t>
            </w:r>
            <w:r>
              <w:rPr>
                <w:rFonts w:hint="eastAsia" w:asciiTheme="minorEastAsia" w:hAnsiTheme="minorEastAsia" w:cstheme="minorEastAsia"/>
                <w:spacing w:val="6"/>
                <w:kern w:val="0"/>
                <w:sz w:val="28"/>
                <w:szCs w:val="28"/>
                <w:lang w:eastAsia="zh-CN"/>
              </w:rPr>
              <w:t>高</w:t>
            </w:r>
            <w:r>
              <w:rPr>
                <w:rFonts w:hint="eastAsia" w:asciiTheme="minorEastAsia" w:hAnsiTheme="minorEastAsia" w:eastAsiaTheme="minorEastAsia" w:cstheme="minorEastAsia"/>
                <w:spacing w:val="6"/>
                <w:kern w:val="0"/>
                <w:sz w:val="28"/>
                <w:szCs w:val="28"/>
              </w:rPr>
              <w:t>到</w:t>
            </w:r>
            <w:r>
              <w:rPr>
                <w:rFonts w:hint="eastAsia" w:asciiTheme="minorEastAsia" w:hAnsiTheme="minorEastAsia" w:cstheme="minorEastAsia"/>
                <w:spacing w:val="6"/>
                <w:kern w:val="0"/>
                <w:sz w:val="28"/>
                <w:szCs w:val="28"/>
                <w:lang w:eastAsia="zh-CN"/>
              </w:rPr>
              <w:t>低</w:t>
            </w:r>
            <w:r>
              <w:rPr>
                <w:rFonts w:hint="eastAsia" w:asciiTheme="minorEastAsia" w:hAnsiTheme="minorEastAsia" w:eastAsiaTheme="minorEastAsia" w:cstheme="minorEastAsia"/>
                <w:spacing w:val="6"/>
                <w:kern w:val="0"/>
                <w:sz w:val="28"/>
                <w:szCs w:val="28"/>
              </w:rPr>
              <w:t>依次赋分</w:t>
            </w:r>
            <w:r>
              <w:rPr>
                <w:rFonts w:hint="eastAsia" w:asciiTheme="minorEastAsia" w:hAnsiTheme="minorEastAsia" w:cstheme="minorEastAsia"/>
                <w:spacing w:val="6"/>
                <w:kern w:val="0"/>
                <w:sz w:val="28"/>
                <w:szCs w:val="28"/>
                <w:lang w:val="en-US" w:eastAsia="zh-CN"/>
              </w:rPr>
              <w:t>32</w:t>
            </w:r>
            <w:r>
              <w:rPr>
                <w:rFonts w:hint="eastAsia" w:asciiTheme="minorEastAsia" w:hAnsiTheme="minorEastAsia" w:eastAsiaTheme="minorEastAsia" w:cstheme="minorEastAsia"/>
                <w:spacing w:val="6"/>
                <w:kern w:val="0"/>
                <w:sz w:val="28"/>
                <w:szCs w:val="28"/>
              </w:rPr>
              <w:t>/</w:t>
            </w:r>
            <w:r>
              <w:rPr>
                <w:rFonts w:hint="eastAsia" w:asciiTheme="minorEastAsia" w:hAnsiTheme="minorEastAsia" w:cstheme="minorEastAsia"/>
                <w:spacing w:val="6"/>
                <w:kern w:val="0"/>
                <w:sz w:val="28"/>
                <w:szCs w:val="28"/>
                <w:lang w:val="en-US" w:eastAsia="zh-CN"/>
              </w:rPr>
              <w:t>34</w:t>
            </w:r>
            <w:r>
              <w:rPr>
                <w:rFonts w:hint="eastAsia" w:asciiTheme="minorEastAsia" w:hAnsiTheme="minorEastAsia" w:eastAsiaTheme="minorEastAsia" w:cstheme="minorEastAsia"/>
                <w:spacing w:val="6"/>
                <w:kern w:val="0"/>
                <w:sz w:val="28"/>
                <w:szCs w:val="28"/>
              </w:rPr>
              <w:t>/</w:t>
            </w:r>
            <w:r>
              <w:rPr>
                <w:rFonts w:hint="eastAsia" w:asciiTheme="minorEastAsia" w:hAnsiTheme="minorEastAsia" w:cstheme="minorEastAsia"/>
                <w:spacing w:val="6"/>
                <w:kern w:val="0"/>
                <w:sz w:val="28"/>
                <w:szCs w:val="28"/>
                <w:lang w:val="en-US" w:eastAsia="zh-CN"/>
              </w:rPr>
              <w:t>37</w:t>
            </w:r>
            <w:r>
              <w:rPr>
                <w:rFonts w:hint="eastAsia" w:asciiTheme="minorEastAsia" w:hAnsiTheme="minorEastAsia" w:eastAsiaTheme="minorEastAsia" w:cstheme="minorEastAsia"/>
                <w:spacing w:val="6"/>
                <w:kern w:val="0"/>
                <w:sz w:val="28"/>
                <w:szCs w:val="28"/>
              </w:rPr>
              <w:t>/</w:t>
            </w:r>
            <w:r>
              <w:rPr>
                <w:rFonts w:hint="eastAsia" w:asciiTheme="minorEastAsia" w:hAnsiTheme="minorEastAsia" w:cstheme="minorEastAsia"/>
                <w:spacing w:val="6"/>
                <w:kern w:val="0"/>
                <w:sz w:val="28"/>
                <w:szCs w:val="28"/>
                <w:lang w:val="en-US" w:eastAsia="zh-CN"/>
              </w:rPr>
              <w:t>4</w:t>
            </w:r>
            <w:r>
              <w:rPr>
                <w:rFonts w:hint="eastAsia" w:asciiTheme="minorEastAsia" w:hAnsiTheme="minorEastAsia" w:eastAsiaTheme="minorEastAsia" w:cstheme="minorEastAsia"/>
                <w:spacing w:val="6"/>
                <w:kern w:val="0"/>
                <w:sz w:val="28"/>
                <w:szCs w:val="28"/>
              </w:rPr>
              <w:t>0分</w:t>
            </w:r>
          </w:p>
        </w:tc>
        <w:tc>
          <w:tcPr>
            <w:tcW w:w="540"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cstheme="minorEastAsia"/>
                <w:spacing w:val="6"/>
                <w:kern w:val="0"/>
                <w:sz w:val="28"/>
                <w:szCs w:val="28"/>
                <w:lang w:val="en-US" w:eastAsia="zh-CN"/>
              </w:rPr>
              <w:t>4</w:t>
            </w:r>
            <w:r>
              <w:rPr>
                <w:rFonts w:hint="eastAsia" w:asciiTheme="minorEastAsia" w:hAnsiTheme="minorEastAsia" w:eastAsiaTheme="minorEastAsia" w:cstheme="minorEastAsia"/>
                <w:spacing w:val="6"/>
                <w:kern w:val="0"/>
                <w:sz w:val="28"/>
                <w:szCs w:val="28"/>
              </w:rPr>
              <w:t>0</w:t>
            </w:r>
          </w:p>
        </w:tc>
        <w:tc>
          <w:tcPr>
            <w:tcW w:w="52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3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18"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29"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5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43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5</w:t>
            </w:r>
          </w:p>
        </w:tc>
        <w:tc>
          <w:tcPr>
            <w:tcW w:w="1247"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工程质量及保修措施,</w:t>
            </w:r>
          </w:p>
        </w:tc>
        <w:tc>
          <w:tcPr>
            <w:tcW w:w="4082"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施工措施完善可靠，切实可行，能保证工程质量，整个工程有完善的质量保证体系，并针对本工程的特点制定出相应的质量控制措施得分。优得</w:t>
            </w:r>
            <w:r>
              <w:rPr>
                <w:rFonts w:hint="eastAsia" w:asciiTheme="minorEastAsia" w:hAnsiTheme="minorEastAsia" w:cstheme="minorEastAsia"/>
                <w:spacing w:val="6"/>
                <w:kern w:val="0"/>
                <w:sz w:val="28"/>
                <w:szCs w:val="28"/>
                <w:lang w:val="en-US" w:eastAsia="zh-CN"/>
              </w:rPr>
              <w:t>1</w:t>
            </w:r>
            <w:r>
              <w:rPr>
                <w:rFonts w:hint="eastAsia" w:asciiTheme="minorEastAsia" w:hAnsiTheme="minorEastAsia" w:eastAsiaTheme="minorEastAsia" w:cstheme="minorEastAsia"/>
                <w:spacing w:val="6"/>
                <w:kern w:val="0"/>
                <w:sz w:val="28"/>
                <w:szCs w:val="28"/>
              </w:rPr>
              <w:t>7-</w:t>
            </w:r>
            <w:r>
              <w:rPr>
                <w:rFonts w:hint="eastAsia" w:asciiTheme="minorEastAsia" w:hAnsiTheme="minorEastAsia" w:cstheme="minorEastAsia"/>
                <w:spacing w:val="6"/>
                <w:kern w:val="0"/>
                <w:sz w:val="28"/>
                <w:szCs w:val="28"/>
                <w:lang w:val="en-US" w:eastAsia="zh-CN"/>
              </w:rPr>
              <w:t>2</w:t>
            </w:r>
            <w:r>
              <w:rPr>
                <w:rFonts w:hint="eastAsia" w:asciiTheme="minorEastAsia" w:hAnsiTheme="minorEastAsia" w:eastAsiaTheme="minorEastAsia" w:cstheme="minorEastAsia"/>
                <w:spacing w:val="6"/>
                <w:kern w:val="0"/>
                <w:sz w:val="28"/>
                <w:szCs w:val="28"/>
              </w:rPr>
              <w:t>0分；良得</w:t>
            </w:r>
            <w:r>
              <w:rPr>
                <w:rFonts w:hint="eastAsia" w:asciiTheme="minorEastAsia" w:hAnsiTheme="minorEastAsia" w:cstheme="minorEastAsia"/>
                <w:spacing w:val="6"/>
                <w:kern w:val="0"/>
                <w:sz w:val="28"/>
                <w:szCs w:val="28"/>
                <w:lang w:val="en-US" w:eastAsia="zh-CN"/>
              </w:rPr>
              <w:t>1</w:t>
            </w:r>
            <w:r>
              <w:rPr>
                <w:rFonts w:hint="eastAsia" w:asciiTheme="minorEastAsia" w:hAnsiTheme="minorEastAsia" w:eastAsiaTheme="minorEastAsia" w:cstheme="minorEastAsia"/>
                <w:spacing w:val="6"/>
                <w:kern w:val="0"/>
                <w:sz w:val="28"/>
                <w:szCs w:val="28"/>
              </w:rPr>
              <w:t>4-</w:t>
            </w:r>
            <w:r>
              <w:rPr>
                <w:rFonts w:hint="eastAsia" w:asciiTheme="minorEastAsia" w:hAnsiTheme="minorEastAsia" w:cstheme="minorEastAsia"/>
                <w:spacing w:val="6"/>
                <w:kern w:val="0"/>
                <w:sz w:val="28"/>
                <w:szCs w:val="28"/>
                <w:lang w:val="en-US" w:eastAsia="zh-CN"/>
              </w:rPr>
              <w:t>1</w:t>
            </w:r>
            <w:r>
              <w:rPr>
                <w:rFonts w:hint="eastAsia" w:asciiTheme="minorEastAsia" w:hAnsiTheme="minorEastAsia" w:eastAsiaTheme="minorEastAsia" w:cstheme="minorEastAsia"/>
                <w:spacing w:val="6"/>
                <w:kern w:val="0"/>
                <w:sz w:val="28"/>
                <w:szCs w:val="28"/>
              </w:rPr>
              <w:t>6分；差得</w:t>
            </w:r>
            <w:r>
              <w:rPr>
                <w:rFonts w:hint="eastAsia" w:asciiTheme="minorEastAsia" w:hAnsiTheme="minorEastAsia" w:cstheme="minorEastAsia"/>
                <w:spacing w:val="6"/>
                <w:kern w:val="0"/>
                <w:sz w:val="28"/>
                <w:szCs w:val="28"/>
                <w:lang w:val="en-US" w:eastAsia="zh-CN"/>
              </w:rPr>
              <w:t>8-1</w:t>
            </w:r>
            <w:r>
              <w:rPr>
                <w:rFonts w:hint="eastAsia" w:asciiTheme="minorEastAsia" w:hAnsiTheme="minorEastAsia" w:eastAsiaTheme="minorEastAsia" w:cstheme="minorEastAsia"/>
                <w:spacing w:val="6"/>
                <w:kern w:val="0"/>
                <w:sz w:val="28"/>
                <w:szCs w:val="28"/>
              </w:rPr>
              <w:t>3分。</w:t>
            </w:r>
          </w:p>
        </w:tc>
        <w:tc>
          <w:tcPr>
            <w:tcW w:w="540"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cstheme="minorEastAsia"/>
                <w:spacing w:val="6"/>
                <w:kern w:val="0"/>
                <w:sz w:val="28"/>
                <w:szCs w:val="28"/>
                <w:lang w:val="en-US" w:eastAsia="zh-CN"/>
              </w:rPr>
              <w:t>2</w:t>
            </w:r>
            <w:r>
              <w:rPr>
                <w:rFonts w:hint="eastAsia" w:asciiTheme="minorEastAsia" w:hAnsiTheme="minorEastAsia" w:eastAsiaTheme="minorEastAsia" w:cstheme="minorEastAsia"/>
                <w:spacing w:val="6"/>
                <w:kern w:val="0"/>
                <w:sz w:val="28"/>
                <w:szCs w:val="28"/>
              </w:rPr>
              <w:t>0</w:t>
            </w:r>
          </w:p>
        </w:tc>
        <w:tc>
          <w:tcPr>
            <w:tcW w:w="52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3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18"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29"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5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43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6</w:t>
            </w:r>
          </w:p>
        </w:tc>
        <w:tc>
          <w:tcPr>
            <w:tcW w:w="1247"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安全、文明施工</w:t>
            </w:r>
          </w:p>
        </w:tc>
        <w:tc>
          <w:tcPr>
            <w:tcW w:w="4082"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有确保安全、文明施工措施，任何可能的紧急情况的处理措施、预案以及抵抗风险（包括工程施工过程中可能遇到的各种风险）的措施；施工环保措施计划；减少噪音、降低环境污染、酌情得分。优得7-10分；良得4-6分；差得0-3分。</w:t>
            </w:r>
          </w:p>
        </w:tc>
        <w:tc>
          <w:tcPr>
            <w:tcW w:w="540"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10</w:t>
            </w:r>
          </w:p>
        </w:tc>
        <w:tc>
          <w:tcPr>
            <w:tcW w:w="52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3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18"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29"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5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3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7</w:t>
            </w:r>
          </w:p>
        </w:tc>
        <w:tc>
          <w:tcPr>
            <w:tcW w:w="1247"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人员配备</w:t>
            </w:r>
          </w:p>
        </w:tc>
        <w:tc>
          <w:tcPr>
            <w:tcW w:w="4082" w:type="dxa"/>
          </w:tcPr>
          <w:p>
            <w:pPr>
              <w:tabs>
                <w:tab w:val="left" w:pos="525"/>
                <w:tab w:val="left" w:pos="1155"/>
              </w:tabs>
              <w:spacing w:line="360" w:lineRule="auto"/>
              <w:jc w:val="left"/>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项目班子人员配备合理酌情得0-2分；项目经理简介（附资历证明）、主要管理人员表、组织管理机构及施工力量部署、施工机构图、拟参加的主要管理人员分工一览表，以上内容每缺一项扣0.5分，达不到施工要求适当扣分，总分5分，扣完为止。</w:t>
            </w:r>
          </w:p>
        </w:tc>
        <w:tc>
          <w:tcPr>
            <w:tcW w:w="540"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5</w:t>
            </w:r>
          </w:p>
        </w:tc>
        <w:tc>
          <w:tcPr>
            <w:tcW w:w="52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3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18"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29"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5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43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8</w:t>
            </w:r>
          </w:p>
        </w:tc>
        <w:tc>
          <w:tcPr>
            <w:tcW w:w="1247"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工期</w:t>
            </w:r>
          </w:p>
        </w:tc>
        <w:tc>
          <w:tcPr>
            <w:tcW w:w="4082" w:type="dxa"/>
          </w:tcPr>
          <w:p>
            <w:pPr>
              <w:tabs>
                <w:tab w:val="left" w:pos="525"/>
                <w:tab w:val="left" w:pos="1155"/>
              </w:tabs>
              <w:spacing w:line="360" w:lineRule="auto"/>
              <w:jc w:val="left"/>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工程工期安排合理、可行、可靠，节假日不影响工程进度的措施得力，劳动力、设备及材料供应计划可靠，能确保工程进度得分。优得8-10分；良得6-8分；合格3-5。</w:t>
            </w:r>
          </w:p>
        </w:tc>
        <w:tc>
          <w:tcPr>
            <w:tcW w:w="540"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10</w:t>
            </w:r>
          </w:p>
        </w:tc>
        <w:tc>
          <w:tcPr>
            <w:tcW w:w="52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3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18"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29"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5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3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9</w:t>
            </w:r>
          </w:p>
        </w:tc>
        <w:tc>
          <w:tcPr>
            <w:tcW w:w="1247"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服务方案评价</w:t>
            </w:r>
          </w:p>
        </w:tc>
        <w:tc>
          <w:tcPr>
            <w:tcW w:w="4082" w:type="dxa"/>
          </w:tcPr>
          <w:p>
            <w:pPr>
              <w:tabs>
                <w:tab w:val="left" w:pos="525"/>
                <w:tab w:val="left" w:pos="1155"/>
              </w:tabs>
              <w:spacing w:line="360" w:lineRule="auto"/>
              <w:jc w:val="left"/>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质保期</w:t>
            </w:r>
            <w:r>
              <w:rPr>
                <w:rFonts w:hint="eastAsia" w:asciiTheme="minorEastAsia" w:hAnsiTheme="minorEastAsia" w:cstheme="minorEastAsia"/>
                <w:spacing w:val="6"/>
                <w:kern w:val="0"/>
                <w:sz w:val="28"/>
                <w:szCs w:val="28"/>
                <w:lang w:val="en-US" w:eastAsia="zh-CN"/>
              </w:rPr>
              <w:t>2</w:t>
            </w:r>
            <w:r>
              <w:rPr>
                <w:rFonts w:hint="eastAsia" w:asciiTheme="minorEastAsia" w:hAnsiTheme="minorEastAsia" w:eastAsiaTheme="minorEastAsia" w:cstheme="minorEastAsia"/>
                <w:spacing w:val="6"/>
                <w:kern w:val="0"/>
                <w:sz w:val="28"/>
                <w:szCs w:val="28"/>
              </w:rPr>
              <w:t>年2分，</w:t>
            </w:r>
            <w:r>
              <w:rPr>
                <w:rFonts w:hint="eastAsia" w:asciiTheme="minorEastAsia" w:hAnsiTheme="minorEastAsia" w:cstheme="minorEastAsia"/>
                <w:spacing w:val="6"/>
                <w:kern w:val="0"/>
                <w:sz w:val="28"/>
                <w:szCs w:val="28"/>
                <w:lang w:val="en-US" w:eastAsia="zh-CN"/>
              </w:rPr>
              <w:t>3</w:t>
            </w:r>
            <w:r>
              <w:rPr>
                <w:rFonts w:hint="eastAsia" w:asciiTheme="minorEastAsia" w:hAnsiTheme="minorEastAsia" w:eastAsiaTheme="minorEastAsia" w:cstheme="minorEastAsia"/>
                <w:spacing w:val="6"/>
                <w:kern w:val="0"/>
                <w:sz w:val="28"/>
                <w:szCs w:val="28"/>
              </w:rPr>
              <w:t>年4分</w:t>
            </w:r>
            <w:r>
              <w:rPr>
                <w:rFonts w:hint="eastAsia" w:asciiTheme="minorEastAsia" w:hAnsiTheme="minorEastAsia" w:cstheme="minorEastAsia"/>
                <w:spacing w:val="6"/>
                <w:kern w:val="0"/>
                <w:sz w:val="28"/>
                <w:szCs w:val="28"/>
                <w:lang w:eastAsia="zh-CN"/>
              </w:rPr>
              <w:t>，</w:t>
            </w:r>
            <w:r>
              <w:rPr>
                <w:rFonts w:hint="eastAsia" w:asciiTheme="minorEastAsia" w:hAnsiTheme="minorEastAsia" w:cstheme="minorEastAsia"/>
                <w:spacing w:val="6"/>
                <w:kern w:val="0"/>
                <w:sz w:val="28"/>
                <w:szCs w:val="28"/>
                <w:lang w:val="en-US" w:eastAsia="zh-CN"/>
              </w:rPr>
              <w:t>4</w:t>
            </w:r>
            <w:r>
              <w:rPr>
                <w:rFonts w:hint="eastAsia" w:asciiTheme="minorEastAsia" w:hAnsiTheme="minorEastAsia" w:eastAsiaTheme="minorEastAsia" w:cstheme="minorEastAsia"/>
                <w:spacing w:val="6"/>
                <w:kern w:val="0"/>
                <w:sz w:val="28"/>
                <w:szCs w:val="28"/>
              </w:rPr>
              <w:t>年</w:t>
            </w:r>
            <w:r>
              <w:rPr>
                <w:rFonts w:hint="eastAsia" w:asciiTheme="minorEastAsia" w:hAnsiTheme="minorEastAsia" w:cstheme="minorEastAsia"/>
                <w:spacing w:val="6"/>
                <w:kern w:val="0"/>
                <w:sz w:val="28"/>
                <w:szCs w:val="28"/>
                <w:lang w:eastAsia="zh-CN"/>
              </w:rPr>
              <w:t>及以上</w:t>
            </w:r>
            <w:r>
              <w:rPr>
                <w:rFonts w:hint="eastAsia" w:asciiTheme="minorEastAsia" w:hAnsiTheme="minorEastAsia" w:eastAsiaTheme="minorEastAsia" w:cstheme="minorEastAsia"/>
                <w:spacing w:val="6"/>
                <w:kern w:val="0"/>
                <w:sz w:val="28"/>
                <w:szCs w:val="28"/>
              </w:rPr>
              <w:t>5分。</w:t>
            </w:r>
          </w:p>
        </w:tc>
        <w:tc>
          <w:tcPr>
            <w:tcW w:w="540"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5</w:t>
            </w:r>
          </w:p>
        </w:tc>
        <w:tc>
          <w:tcPr>
            <w:tcW w:w="52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3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18"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29"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5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3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10</w:t>
            </w:r>
          </w:p>
        </w:tc>
        <w:tc>
          <w:tcPr>
            <w:tcW w:w="1247"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其它</w:t>
            </w:r>
          </w:p>
        </w:tc>
        <w:tc>
          <w:tcPr>
            <w:tcW w:w="4082" w:type="dxa"/>
          </w:tcPr>
          <w:p>
            <w:pPr>
              <w:tabs>
                <w:tab w:val="left" w:pos="525"/>
                <w:tab w:val="left" w:pos="1155"/>
              </w:tabs>
              <w:spacing w:line="360" w:lineRule="auto"/>
              <w:jc w:val="left"/>
              <w:rPr>
                <w:rFonts w:hint="eastAsia" w:asciiTheme="minorEastAsia" w:hAnsiTheme="minorEastAsia" w:eastAsiaTheme="minorEastAsia" w:cstheme="minorEastAsia"/>
                <w:spacing w:val="6"/>
                <w:kern w:val="0"/>
                <w:sz w:val="28"/>
                <w:szCs w:val="28"/>
                <w:lang w:eastAsia="zh-CN"/>
              </w:rPr>
            </w:pPr>
            <w:r>
              <w:rPr>
                <w:rFonts w:hint="eastAsia" w:asciiTheme="minorEastAsia" w:hAnsiTheme="minorEastAsia" w:eastAsiaTheme="minorEastAsia" w:cstheme="minorEastAsia"/>
                <w:spacing w:val="6"/>
                <w:kern w:val="0"/>
                <w:sz w:val="28"/>
                <w:szCs w:val="28"/>
              </w:rPr>
              <w:t>现场交流解答、标书内容等其他项，赋分0-5，请注明评原因</w:t>
            </w:r>
            <w:r>
              <w:rPr>
                <w:rFonts w:hint="eastAsia" w:asciiTheme="minorEastAsia" w:hAnsiTheme="minorEastAsia" w:cstheme="minorEastAsia"/>
                <w:spacing w:val="6"/>
                <w:kern w:val="0"/>
                <w:sz w:val="28"/>
                <w:szCs w:val="28"/>
                <w:lang w:eastAsia="zh-CN"/>
              </w:rPr>
              <w:t>。</w:t>
            </w:r>
          </w:p>
        </w:tc>
        <w:tc>
          <w:tcPr>
            <w:tcW w:w="540"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5</w:t>
            </w:r>
          </w:p>
        </w:tc>
        <w:tc>
          <w:tcPr>
            <w:tcW w:w="52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32" w:type="dxa"/>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18"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29"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5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3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合计</w:t>
            </w:r>
          </w:p>
        </w:tc>
        <w:tc>
          <w:tcPr>
            <w:tcW w:w="5329" w:type="dxa"/>
            <w:gridSpan w:val="2"/>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总                    分</w:t>
            </w:r>
          </w:p>
        </w:tc>
        <w:tc>
          <w:tcPr>
            <w:tcW w:w="540"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100</w:t>
            </w:r>
          </w:p>
        </w:tc>
        <w:tc>
          <w:tcPr>
            <w:tcW w:w="526"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3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18"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529"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c>
          <w:tcPr>
            <w:tcW w:w="452" w:type="dxa"/>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765" w:type="dxa"/>
            <w:gridSpan w:val="3"/>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评   标   人    员    姓    名</w:t>
            </w:r>
          </w:p>
        </w:tc>
        <w:tc>
          <w:tcPr>
            <w:tcW w:w="2997" w:type="dxa"/>
            <w:gridSpan w:val="6"/>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8762" w:type="dxa"/>
            <w:gridSpan w:val="9"/>
            <w:noWrap/>
          </w:tcPr>
          <w:p>
            <w:pPr>
              <w:tabs>
                <w:tab w:val="left" w:pos="525"/>
                <w:tab w:val="left" w:pos="1155"/>
              </w:tabs>
              <w:spacing w:line="360" w:lineRule="auto"/>
              <w:jc w:val="center"/>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备注：1：请评标人员签名。2：请评标人员计算自己评标总分。</w:t>
            </w:r>
          </w:p>
        </w:tc>
      </w:tr>
    </w:tbl>
    <w:p>
      <w:pPr>
        <w:tabs>
          <w:tab w:val="left" w:pos="525"/>
          <w:tab w:val="left" w:pos="1155"/>
        </w:tabs>
        <w:spacing w:line="360" w:lineRule="auto"/>
        <w:jc w:val="center"/>
        <w:rPr>
          <w:rFonts w:hint="eastAsia" w:asciiTheme="minorEastAsia" w:hAnsiTheme="minorEastAsia" w:eastAsiaTheme="minorEastAsia" w:cstheme="minorEastAsia"/>
          <w:spacing w:val="6"/>
          <w:sz w:val="28"/>
          <w:szCs w:val="28"/>
        </w:rPr>
      </w:pPr>
    </w:p>
    <w:p>
      <w:pPr>
        <w:ind w:left="420" w:hanging="42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16.4在复审阶段,评委会还需对</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的报价和数量进行审核，看其是否有计算上的算术错误。修正错误的原则如下:</w:t>
      </w:r>
    </w:p>
    <w:p>
      <w:pPr>
        <w:ind w:left="840" w:hanging="432"/>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w:t>
      </w:r>
      <w:r>
        <w:rPr>
          <w:rFonts w:hint="eastAsia" w:asciiTheme="minorEastAsia" w:hAnsiTheme="minorEastAsia" w:cstheme="minorEastAsia"/>
          <w:spacing w:val="6"/>
          <w:sz w:val="28"/>
          <w:szCs w:val="28"/>
          <w:lang w:val="en-US" w:eastAsia="zh-CN"/>
        </w:rPr>
        <w:t>16.4.1</w:t>
      </w:r>
      <w:r>
        <w:rPr>
          <w:rFonts w:hint="eastAsia" w:asciiTheme="minorEastAsia" w:hAnsiTheme="minorEastAsia" w:eastAsiaTheme="minorEastAsia" w:cstheme="minorEastAsia"/>
          <w:spacing w:val="6"/>
          <w:sz w:val="28"/>
          <w:szCs w:val="28"/>
        </w:rPr>
        <w:t>如果数字表示的金额和用文字表示的金额不一致时，以文字表示的金额为准;</w:t>
      </w:r>
    </w:p>
    <w:p>
      <w:pPr>
        <w:ind w:left="840" w:hanging="432"/>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w:t>
      </w:r>
      <w:r>
        <w:rPr>
          <w:rFonts w:hint="eastAsia" w:asciiTheme="minorEastAsia" w:hAnsiTheme="minorEastAsia" w:cstheme="minorEastAsia"/>
          <w:spacing w:val="6"/>
          <w:sz w:val="28"/>
          <w:szCs w:val="28"/>
          <w:lang w:val="en-US" w:eastAsia="zh-CN"/>
        </w:rPr>
        <w:t>16.4.2</w:t>
      </w:r>
      <w:r>
        <w:rPr>
          <w:rFonts w:hint="eastAsia" w:asciiTheme="minorEastAsia" w:hAnsiTheme="minorEastAsia" w:eastAsiaTheme="minorEastAsia" w:cstheme="minorEastAsia"/>
          <w:spacing w:val="6"/>
          <w:sz w:val="28"/>
          <w:szCs w:val="28"/>
        </w:rPr>
        <w:t>如果单价与数量的乘积和总价不一致，以单价为准。当小数点有明显的错误时，评委会将以总价为准，并修正其单价。</w:t>
      </w:r>
    </w:p>
    <w:p>
      <w:pPr>
        <w:ind w:left="840" w:hanging="432"/>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16.5 评委会将允许</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修改其报价中不构成重大偏离的微小的、非正规的、不一致的或不规则的地方，但这些修改不能影响任何</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的名次相应排列。</w:t>
      </w:r>
    </w:p>
    <w:p>
      <w:pPr>
        <w:ind w:firstLine="429" w:firstLineChars="147"/>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16.6评审过程的保密性</w:t>
      </w:r>
    </w:p>
    <w:p>
      <w:pPr>
        <w:ind w:left="840" w:hanging="84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（1）谈判后，直到授予中标人合同止，凡是与标书审查、澄清、评价、比较以及授标建议等方面的情况，均不得向</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或其他无关的人员透露。</w:t>
      </w:r>
    </w:p>
    <w:p>
      <w:pPr>
        <w:ind w:left="840" w:hanging="84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（2）在评审过程中，</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如向评委会成员施加任何影响，都将会导致其报价被拒绝，招标人将记录其不良行为。</w:t>
      </w:r>
    </w:p>
    <w:p>
      <w:pPr>
        <w:ind w:left="862" w:leftChars="134" w:hanging="581" w:hangingChars="199"/>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17、</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的确定</w:t>
      </w:r>
    </w:p>
    <w:p>
      <w:pPr>
        <w:tabs>
          <w:tab w:val="left" w:pos="525"/>
          <w:tab w:val="left" w:pos="1155"/>
        </w:tabs>
        <w:spacing w:line="360" w:lineRule="auto"/>
        <w:ind w:left="63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17.1 评审委员会根据谈判文件规定的评审方法和评审标准进行评审，依法确定</w:t>
      </w:r>
      <w:r>
        <w:rPr>
          <w:rFonts w:hint="eastAsia" w:asciiTheme="minorEastAsia" w:hAnsiTheme="minorEastAsia" w:cstheme="minorEastAsia"/>
          <w:spacing w:val="6"/>
          <w:sz w:val="28"/>
          <w:szCs w:val="28"/>
          <w:lang w:eastAsia="zh-CN"/>
        </w:rPr>
        <w:t>中标方</w:t>
      </w:r>
      <w:r>
        <w:rPr>
          <w:rFonts w:hint="eastAsia" w:asciiTheme="minorEastAsia" w:hAnsiTheme="minorEastAsia" w:eastAsiaTheme="minorEastAsia" w:cstheme="minorEastAsia"/>
          <w:spacing w:val="6"/>
          <w:sz w:val="28"/>
          <w:szCs w:val="28"/>
        </w:rPr>
        <w:t>。</w:t>
      </w:r>
    </w:p>
    <w:p>
      <w:pPr>
        <w:tabs>
          <w:tab w:val="left" w:pos="525"/>
          <w:tab w:val="left" w:pos="1155"/>
        </w:tabs>
        <w:spacing w:line="360" w:lineRule="auto"/>
        <w:ind w:left="63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17.2 招标人将向</w:t>
      </w:r>
      <w:r>
        <w:rPr>
          <w:rFonts w:hint="eastAsia" w:asciiTheme="minorEastAsia" w:hAnsiTheme="minorEastAsia" w:cstheme="minorEastAsia"/>
          <w:spacing w:val="6"/>
          <w:sz w:val="28"/>
          <w:szCs w:val="28"/>
          <w:lang w:eastAsia="zh-CN"/>
        </w:rPr>
        <w:t>中标方</w:t>
      </w:r>
      <w:r>
        <w:rPr>
          <w:rFonts w:hint="eastAsia" w:asciiTheme="minorEastAsia" w:hAnsiTheme="minorEastAsia" w:eastAsiaTheme="minorEastAsia" w:cstheme="minorEastAsia"/>
          <w:spacing w:val="6"/>
          <w:sz w:val="28"/>
          <w:szCs w:val="28"/>
        </w:rPr>
        <w:t>发书面确认通知书。</w:t>
      </w:r>
    </w:p>
    <w:p>
      <w:pPr>
        <w:spacing w:line="360" w:lineRule="auto"/>
        <w:outlineLvl w:val="0"/>
        <w:rPr>
          <w:rFonts w:hint="eastAsia" w:asciiTheme="minorEastAsia" w:hAnsiTheme="minorEastAsia" w:eastAsiaTheme="minorEastAsia" w:cstheme="minorEastAsia"/>
          <w:spacing w:val="6"/>
          <w:sz w:val="28"/>
          <w:szCs w:val="28"/>
        </w:rPr>
      </w:pPr>
      <w:bookmarkStart w:id="17" w:name="_Toc2433"/>
      <w:bookmarkStart w:id="18" w:name="_Toc20301"/>
      <w:r>
        <w:rPr>
          <w:rFonts w:hint="eastAsia" w:asciiTheme="minorEastAsia" w:hAnsiTheme="minorEastAsia" w:eastAsiaTheme="minorEastAsia" w:cstheme="minorEastAsia"/>
          <w:spacing w:val="6"/>
          <w:sz w:val="28"/>
          <w:szCs w:val="28"/>
        </w:rPr>
        <w:t xml:space="preserve">  </w:t>
      </w:r>
      <w:bookmarkStart w:id="19" w:name="_Toc6173"/>
      <w:bookmarkStart w:id="20" w:name="_Toc19838"/>
      <w:r>
        <w:rPr>
          <w:rFonts w:hint="eastAsia" w:asciiTheme="minorEastAsia" w:hAnsiTheme="minorEastAsia" w:eastAsiaTheme="minorEastAsia" w:cstheme="minorEastAsia"/>
          <w:spacing w:val="6"/>
          <w:sz w:val="28"/>
          <w:szCs w:val="28"/>
        </w:rPr>
        <w:t>18、 无效报价的确认：</w:t>
      </w:r>
      <w:bookmarkEnd w:id="17"/>
      <w:bookmarkEnd w:id="18"/>
      <w:bookmarkEnd w:id="19"/>
      <w:bookmarkEnd w:id="20"/>
    </w:p>
    <w:p>
      <w:pPr>
        <w:spacing w:line="360" w:lineRule="auto"/>
        <w:ind w:firstLine="1168" w:firstLineChars="4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在采购中，出现下列情况之一的，应视为无效报价：</w:t>
      </w:r>
    </w:p>
    <w:p>
      <w:pPr>
        <w:tabs>
          <w:tab w:val="left" w:pos="525"/>
          <w:tab w:val="left" w:pos="1155"/>
          <w:tab w:val="left" w:pos="1260"/>
        </w:tabs>
        <w:spacing w:line="360" w:lineRule="auto"/>
        <w:ind w:left="63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18.1 出现影响采购公正的违法、违规行为；</w:t>
      </w:r>
    </w:p>
    <w:p>
      <w:pPr>
        <w:tabs>
          <w:tab w:val="right" w:pos="180"/>
          <w:tab w:val="left" w:pos="525"/>
          <w:tab w:val="left" w:pos="1155"/>
          <w:tab w:val="left" w:pos="1260"/>
        </w:tabs>
        <w:spacing w:line="360" w:lineRule="auto"/>
        <w:ind w:left="63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18.2 因重大变故，采购任务取消。</w:t>
      </w:r>
    </w:p>
    <w:p>
      <w:pPr>
        <w:spacing w:line="360" w:lineRule="auto"/>
        <w:outlineLvl w:val="0"/>
        <w:rPr>
          <w:rFonts w:hint="eastAsia" w:asciiTheme="minorEastAsia" w:hAnsiTheme="minorEastAsia" w:eastAsiaTheme="minorEastAsia" w:cstheme="minorEastAsia"/>
          <w:spacing w:val="6"/>
          <w:sz w:val="28"/>
          <w:szCs w:val="28"/>
        </w:rPr>
      </w:pPr>
      <w:bookmarkStart w:id="21" w:name="_Toc31308"/>
      <w:bookmarkStart w:id="22" w:name="_Toc20066"/>
      <w:r>
        <w:rPr>
          <w:rFonts w:hint="eastAsia" w:asciiTheme="minorEastAsia" w:hAnsiTheme="minorEastAsia" w:eastAsiaTheme="minorEastAsia" w:cstheme="minorEastAsia"/>
          <w:spacing w:val="6"/>
          <w:sz w:val="28"/>
          <w:szCs w:val="28"/>
        </w:rPr>
        <w:t xml:space="preserve">  </w:t>
      </w:r>
      <w:bookmarkStart w:id="23" w:name="_Toc6853"/>
      <w:bookmarkStart w:id="24" w:name="_Toc29675"/>
      <w:r>
        <w:rPr>
          <w:rFonts w:hint="eastAsia" w:asciiTheme="minorEastAsia" w:hAnsiTheme="minorEastAsia" w:eastAsiaTheme="minorEastAsia" w:cstheme="minorEastAsia"/>
          <w:spacing w:val="6"/>
          <w:sz w:val="28"/>
          <w:szCs w:val="28"/>
        </w:rPr>
        <w:t>19、报价保证金：</w:t>
      </w:r>
      <w:bookmarkEnd w:id="21"/>
      <w:bookmarkEnd w:id="22"/>
      <w:bookmarkEnd w:id="23"/>
      <w:bookmarkEnd w:id="24"/>
    </w:p>
    <w:p>
      <w:pPr>
        <w:tabs>
          <w:tab w:val="right" w:pos="525"/>
          <w:tab w:val="left" w:pos="1155"/>
        </w:tabs>
        <w:spacing w:line="360" w:lineRule="auto"/>
        <w:ind w:firstLine="63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19.1 报价保证金应按照谈判文件规定的数额和办法交纳。</w:t>
      </w:r>
    </w:p>
    <w:p>
      <w:pPr>
        <w:tabs>
          <w:tab w:val="right" w:pos="525"/>
          <w:tab w:val="left" w:pos="1155"/>
        </w:tabs>
        <w:spacing w:line="360" w:lineRule="auto"/>
        <w:ind w:left="63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19.2 </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的报价保证金将在合同生效后</w:t>
      </w:r>
      <w:r>
        <w:rPr>
          <w:rFonts w:hint="eastAsia" w:asciiTheme="minorEastAsia" w:hAnsiTheme="minorEastAsia" w:cstheme="minorEastAsia"/>
          <w:spacing w:val="6"/>
          <w:sz w:val="28"/>
          <w:szCs w:val="28"/>
          <w:lang w:val="en-US" w:eastAsia="zh-CN"/>
        </w:rPr>
        <w:t>7</w:t>
      </w:r>
      <w:r>
        <w:rPr>
          <w:rFonts w:hint="eastAsia" w:asciiTheme="minorEastAsia" w:hAnsiTheme="minorEastAsia" w:eastAsiaTheme="minorEastAsia" w:cstheme="minorEastAsia"/>
          <w:spacing w:val="6"/>
          <w:sz w:val="28"/>
          <w:szCs w:val="28"/>
        </w:rPr>
        <w:t>个工作日内无息退还。</w:t>
      </w:r>
    </w:p>
    <w:p>
      <w:pPr>
        <w:tabs>
          <w:tab w:val="right" w:pos="525"/>
          <w:tab w:val="left" w:pos="1155"/>
        </w:tabs>
        <w:spacing w:line="360" w:lineRule="auto"/>
        <w:ind w:left="63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19.3 </w:t>
      </w:r>
      <w:r>
        <w:rPr>
          <w:rFonts w:hint="eastAsia" w:asciiTheme="minorEastAsia" w:hAnsiTheme="minorEastAsia" w:cstheme="minorEastAsia"/>
          <w:spacing w:val="6"/>
          <w:sz w:val="28"/>
          <w:szCs w:val="28"/>
          <w:lang w:eastAsia="zh-CN"/>
        </w:rPr>
        <w:t>中标方</w:t>
      </w:r>
      <w:r>
        <w:rPr>
          <w:rFonts w:hint="eastAsia" w:asciiTheme="minorEastAsia" w:hAnsiTheme="minorEastAsia" w:eastAsiaTheme="minorEastAsia" w:cstheme="minorEastAsia"/>
          <w:spacing w:val="6"/>
          <w:sz w:val="28"/>
          <w:szCs w:val="28"/>
        </w:rPr>
        <w:t>有下列情形之一的，不予退还其交纳的报价保证金；</w:t>
      </w:r>
    </w:p>
    <w:p>
      <w:pPr>
        <w:tabs>
          <w:tab w:val="left" w:pos="735"/>
          <w:tab w:val="left" w:pos="1365"/>
        </w:tabs>
        <w:spacing w:line="360" w:lineRule="auto"/>
        <w:ind w:firstLine="876" w:firstLineChars="3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19.3.1无正当理由不与招标人签订合同的；</w:t>
      </w:r>
    </w:p>
    <w:p>
      <w:pPr>
        <w:tabs>
          <w:tab w:val="left" w:pos="735"/>
          <w:tab w:val="left" w:pos="1365"/>
        </w:tabs>
        <w:spacing w:line="360" w:lineRule="auto"/>
        <w:ind w:left="1028" w:leftChars="420" w:hanging="146" w:hangingChars="5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19.3.2将项目转让给他人，或者在报价文件中未说明，且未经过招标人同意，将中标项目分包给他人的；</w:t>
      </w:r>
    </w:p>
    <w:p>
      <w:pPr>
        <w:tabs>
          <w:tab w:val="left" w:pos="735"/>
          <w:tab w:val="left" w:pos="1365"/>
        </w:tabs>
        <w:spacing w:line="360" w:lineRule="auto"/>
        <w:ind w:left="764" w:leftChars="364" w:firstLine="292" w:firstLineChars="1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19.3.3拒绝履行合同义务的。</w:t>
      </w:r>
    </w:p>
    <w:p>
      <w:pPr>
        <w:spacing w:line="360" w:lineRule="auto"/>
        <w:ind w:firstLine="429" w:firstLineChars="147"/>
        <w:outlineLvl w:val="0"/>
        <w:rPr>
          <w:rFonts w:hint="eastAsia" w:asciiTheme="minorEastAsia" w:hAnsiTheme="minorEastAsia" w:eastAsiaTheme="minorEastAsia" w:cstheme="minorEastAsia"/>
          <w:spacing w:val="6"/>
          <w:sz w:val="28"/>
          <w:szCs w:val="28"/>
        </w:rPr>
      </w:pPr>
      <w:bookmarkStart w:id="25" w:name="_Toc31563"/>
      <w:bookmarkStart w:id="26" w:name="_Toc22220"/>
      <w:bookmarkStart w:id="27" w:name="_Toc21714"/>
      <w:bookmarkStart w:id="28" w:name="_Toc24963"/>
      <w:r>
        <w:rPr>
          <w:rFonts w:hint="eastAsia" w:asciiTheme="minorEastAsia" w:hAnsiTheme="minorEastAsia" w:eastAsiaTheme="minorEastAsia" w:cstheme="minorEastAsia"/>
          <w:spacing w:val="6"/>
          <w:sz w:val="28"/>
          <w:szCs w:val="28"/>
        </w:rPr>
        <w:t>20、无效</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的确认：</w:t>
      </w:r>
      <w:bookmarkEnd w:id="25"/>
      <w:bookmarkEnd w:id="26"/>
      <w:bookmarkEnd w:id="27"/>
      <w:bookmarkEnd w:id="28"/>
    </w:p>
    <w:p>
      <w:pPr>
        <w:tabs>
          <w:tab w:val="left" w:pos="420"/>
        </w:tabs>
        <w:spacing w:line="360" w:lineRule="auto"/>
        <w:ind w:left="765"/>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20.1提供虚假材料的；</w:t>
      </w:r>
    </w:p>
    <w:p>
      <w:pPr>
        <w:tabs>
          <w:tab w:val="left" w:pos="420"/>
        </w:tabs>
        <w:spacing w:line="360" w:lineRule="auto"/>
        <w:ind w:left="765"/>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20.2采取不正当手段诋毁、排挤其他</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的；</w:t>
      </w:r>
    </w:p>
    <w:p>
      <w:pPr>
        <w:tabs>
          <w:tab w:val="left" w:pos="420"/>
        </w:tabs>
        <w:spacing w:line="360" w:lineRule="auto"/>
        <w:ind w:left="765"/>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20.3与其他</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恶意串通的；</w:t>
      </w:r>
    </w:p>
    <w:p>
      <w:pPr>
        <w:tabs>
          <w:tab w:val="left" w:pos="420"/>
          <w:tab w:val="left" w:pos="1140"/>
        </w:tabs>
        <w:spacing w:line="360" w:lineRule="auto"/>
        <w:ind w:left="765"/>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20.4拒绝有关部门监督检查或者提供虚假情况的。</w:t>
      </w:r>
    </w:p>
    <w:p>
      <w:pPr>
        <w:spacing w:line="360" w:lineRule="auto"/>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有上述（1）至（4）项情形之一的，视为无效。</w:t>
      </w:r>
    </w:p>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（六）、授予合同</w:t>
      </w:r>
    </w:p>
    <w:p>
      <w:pPr>
        <w:ind w:left="1365" w:hanging="1365"/>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21、合同的授予</w:t>
      </w:r>
    </w:p>
    <w:p>
      <w:pP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招标人经评审确定</w:t>
      </w:r>
      <w:r>
        <w:rPr>
          <w:rFonts w:hint="eastAsia" w:asciiTheme="minorEastAsia" w:hAnsiTheme="minorEastAsia" w:cstheme="minorEastAsia"/>
          <w:spacing w:val="6"/>
          <w:sz w:val="28"/>
          <w:szCs w:val="28"/>
          <w:lang w:eastAsia="zh-CN"/>
        </w:rPr>
        <w:t>中标方</w:t>
      </w:r>
      <w:r>
        <w:rPr>
          <w:rFonts w:hint="eastAsia" w:asciiTheme="minorEastAsia" w:hAnsiTheme="minorEastAsia" w:eastAsiaTheme="minorEastAsia" w:cstheme="minorEastAsia"/>
          <w:spacing w:val="6"/>
          <w:sz w:val="28"/>
          <w:szCs w:val="28"/>
        </w:rPr>
        <w:t>后，即与</w:t>
      </w:r>
      <w:r>
        <w:rPr>
          <w:rFonts w:hint="eastAsia" w:asciiTheme="minorEastAsia" w:hAnsiTheme="minorEastAsia" w:cstheme="minorEastAsia"/>
          <w:spacing w:val="6"/>
          <w:sz w:val="28"/>
          <w:szCs w:val="28"/>
          <w:lang w:eastAsia="zh-CN"/>
        </w:rPr>
        <w:t>中标方</w:t>
      </w:r>
      <w:r>
        <w:rPr>
          <w:rFonts w:hint="eastAsia" w:asciiTheme="minorEastAsia" w:hAnsiTheme="minorEastAsia" w:eastAsiaTheme="minorEastAsia" w:cstheme="minorEastAsia"/>
          <w:spacing w:val="6"/>
          <w:sz w:val="28"/>
          <w:szCs w:val="28"/>
        </w:rPr>
        <w:t>签订合同。</w:t>
      </w:r>
    </w:p>
    <w:p>
      <w:pP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22、招标人有更改采购货物数量的权利</w:t>
      </w:r>
    </w:p>
    <w:p>
      <w:pPr>
        <w:ind w:firstLine="572" w:firstLineChars="196"/>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招标人有权对采购货物和服务的数量予以增加或减少。</w:t>
      </w:r>
    </w:p>
    <w:p>
      <w:pP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23、否决所有报价和重新组织招标   </w:t>
      </w:r>
    </w:p>
    <w:p>
      <w:pPr>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如评委会认为所有报价函均未能对谈判文件做出实质性响应，可以否决所有的报价，招标人将宣布本次报价无效，并重新组织谈判。</w:t>
      </w:r>
    </w:p>
    <w:p>
      <w:pP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24、服务费：无。</w:t>
      </w:r>
    </w:p>
    <w:p>
      <w:pPr>
        <w:ind w:left="2044" w:hanging="2044" w:hangingChars="7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25、签订合同：</w:t>
      </w:r>
      <w:r>
        <w:rPr>
          <w:rFonts w:hint="eastAsia" w:asciiTheme="minorEastAsia" w:hAnsiTheme="minorEastAsia" w:cstheme="minorEastAsia"/>
          <w:spacing w:val="6"/>
          <w:sz w:val="28"/>
          <w:szCs w:val="28"/>
          <w:lang w:eastAsia="zh-CN"/>
        </w:rPr>
        <w:t>中标方</w:t>
      </w:r>
      <w:r>
        <w:rPr>
          <w:rFonts w:hint="eastAsia" w:asciiTheme="minorEastAsia" w:hAnsiTheme="minorEastAsia" w:eastAsiaTheme="minorEastAsia" w:cstheme="minorEastAsia"/>
          <w:spacing w:val="6"/>
          <w:sz w:val="28"/>
          <w:szCs w:val="28"/>
        </w:rPr>
        <w:t>按中标通知书指定的时间、地点与招标人签订合同。</w:t>
      </w:r>
    </w:p>
    <w:p>
      <w:pPr>
        <w:ind w:left="2193" w:leftChars="210" w:hanging="1752" w:hangingChars="6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付款及发票：</w:t>
      </w:r>
      <w:r>
        <w:rPr>
          <w:rFonts w:hint="eastAsia" w:asciiTheme="minorEastAsia" w:hAnsiTheme="minorEastAsia" w:cstheme="minorEastAsia"/>
          <w:spacing w:val="6"/>
          <w:sz w:val="28"/>
          <w:szCs w:val="28"/>
          <w:lang w:eastAsia="zh-CN"/>
        </w:rPr>
        <w:t>材料</w:t>
      </w:r>
      <w:r>
        <w:rPr>
          <w:rFonts w:hint="eastAsia" w:asciiTheme="minorEastAsia" w:hAnsiTheme="minorEastAsia" w:eastAsiaTheme="minorEastAsia" w:cstheme="minorEastAsia"/>
          <w:spacing w:val="6"/>
          <w:sz w:val="28"/>
          <w:szCs w:val="28"/>
        </w:rPr>
        <w:t>验收合格后，招标人按合同向</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支付</w:t>
      </w:r>
      <w:r>
        <w:rPr>
          <w:rFonts w:hint="eastAsia" w:asciiTheme="minorEastAsia" w:hAnsiTheme="minorEastAsia" w:cstheme="minorEastAsia"/>
          <w:spacing w:val="6"/>
          <w:sz w:val="28"/>
          <w:szCs w:val="28"/>
          <w:lang w:eastAsia="zh-CN"/>
        </w:rPr>
        <w:t>工程</w:t>
      </w:r>
      <w:r>
        <w:rPr>
          <w:rFonts w:hint="eastAsia" w:asciiTheme="minorEastAsia" w:hAnsiTheme="minorEastAsia" w:eastAsiaTheme="minorEastAsia" w:cstheme="minorEastAsia"/>
          <w:spacing w:val="6"/>
          <w:sz w:val="28"/>
          <w:szCs w:val="28"/>
        </w:rPr>
        <w:t>款，</w:t>
      </w:r>
      <w:r>
        <w:rPr>
          <w:rFonts w:hint="eastAsia" w:asciiTheme="minorEastAsia" w:hAnsiTheme="minorEastAsia" w:cstheme="minorEastAsia"/>
          <w:spacing w:val="6"/>
          <w:sz w:val="28"/>
          <w:szCs w:val="28"/>
          <w:lang w:eastAsia="zh-CN"/>
        </w:rPr>
        <w:t>中标方</w:t>
      </w:r>
      <w:r>
        <w:rPr>
          <w:rFonts w:hint="eastAsia" w:asciiTheme="minorEastAsia" w:hAnsiTheme="minorEastAsia" w:eastAsiaTheme="minorEastAsia" w:cstheme="minorEastAsia"/>
          <w:spacing w:val="6"/>
          <w:sz w:val="28"/>
          <w:szCs w:val="28"/>
        </w:rPr>
        <w:t>向招标人提供合法有效增值税</w:t>
      </w:r>
      <w:r>
        <w:rPr>
          <w:rFonts w:hint="eastAsia" w:asciiTheme="minorEastAsia" w:hAnsiTheme="minorEastAsia" w:cstheme="minorEastAsia"/>
          <w:spacing w:val="6"/>
          <w:sz w:val="28"/>
          <w:szCs w:val="28"/>
          <w:lang w:eastAsia="zh-CN"/>
        </w:rPr>
        <w:t>专用</w:t>
      </w:r>
      <w:r>
        <w:rPr>
          <w:rFonts w:hint="eastAsia" w:asciiTheme="minorEastAsia" w:hAnsiTheme="minorEastAsia" w:eastAsiaTheme="minorEastAsia" w:cstheme="minorEastAsia"/>
          <w:spacing w:val="6"/>
          <w:sz w:val="28"/>
          <w:szCs w:val="28"/>
        </w:rPr>
        <w:t>发票。</w:t>
      </w:r>
    </w:p>
    <w:p>
      <w:pPr>
        <w:ind w:left="840" w:hanging="840"/>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（七）、</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须知的补充与修改</w:t>
      </w:r>
    </w:p>
    <w:p>
      <w:pPr>
        <w:ind w:left="840" w:hanging="84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26、未尽事宜</w:t>
      </w:r>
    </w:p>
    <w:p>
      <w:pPr>
        <w:ind w:firstLine="715" w:firstLineChars="245"/>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如以上</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须知不能满足项目的要求，其具体的补充与修改内容见“</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须知补充事项”。</w:t>
      </w:r>
    </w:p>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四、招标技术需求</w:t>
      </w:r>
    </w:p>
    <w:p>
      <w:pPr>
        <w:ind w:left="840" w:hanging="840"/>
        <w:jc w:val="center"/>
        <w:rPr>
          <w:rFonts w:hint="eastAsia" w:asciiTheme="minorEastAsia" w:hAnsiTheme="minorEastAsia" w:eastAsiaTheme="minorEastAsia" w:cstheme="minorEastAsia"/>
          <w:b/>
          <w:spacing w:val="6"/>
          <w:sz w:val="28"/>
          <w:szCs w:val="28"/>
        </w:rPr>
      </w:pPr>
      <w:r>
        <w:rPr>
          <w:rFonts w:hint="eastAsia" w:asciiTheme="minorEastAsia" w:hAnsiTheme="minorEastAsia" w:eastAsiaTheme="minorEastAsia" w:cstheme="minorEastAsia"/>
          <w:b/>
          <w:spacing w:val="6"/>
          <w:sz w:val="28"/>
          <w:szCs w:val="28"/>
        </w:rPr>
        <w:t>(一)※要求总则</w:t>
      </w:r>
    </w:p>
    <w:p>
      <w:pPr>
        <w:ind w:firstLine="584" w:firstLineChars="2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1. </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必须仔细阅读本谈判文件中全部条款。</w:t>
      </w:r>
    </w:p>
    <w:p>
      <w:pPr>
        <w:ind w:left="835" w:firstLine="584" w:firstLineChars="200"/>
        <w:jc w:val="left"/>
        <w:rPr>
          <w:rFonts w:hint="eastAsia" w:asciiTheme="minorEastAsia" w:hAnsiTheme="minorEastAsia" w:eastAsiaTheme="minorEastAsia" w:cstheme="minorEastAsia"/>
          <w:spacing w:val="6"/>
          <w:sz w:val="28"/>
          <w:szCs w:val="28"/>
        </w:rPr>
      </w:pP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按照合同提供的关键货物如果不是自己制造的，</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应得到货物制造厂家针对本项目的正式授权。</w:t>
      </w:r>
    </w:p>
    <w:p>
      <w:pPr>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2. 对每个项目，</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 xml:space="preserve">所提供商品的技术规格均应符合每个项目所附技术规格中各项要求。 </w:t>
      </w:r>
    </w:p>
    <w:p>
      <w:pPr>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3．技术规格如有偏离，应在报价文件技术规格响应表中使用明显标记加以强调，包括具体指标偏离程度，否则视标书不响应。</w:t>
      </w:r>
    </w:p>
    <w:p>
      <w:pPr>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4．除技术规格中另有说明外，所有仪器、设备和系统工作的适用电源是220V（±10%），50Hz（±1Hz），单项。如需水源，水压为2kg/cm2，工作条件为环境温度0—40℃，相对湿度为10%—85%，保持性能稳定的连续工作应不少于8小时。如果报价者的产品不符合这些要求，则应标出偏差的范围。</w:t>
      </w:r>
    </w:p>
    <w:p>
      <w:pPr>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5．报价提供样品彩页、产品说明书必须是原件。操作手册和维修指南必须完整齐全；应用参考应尽可能综合全面。为了培训目的，招标人有权不受限制地复制对</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提供的这类资料而不需另付费用。</w:t>
      </w:r>
    </w:p>
    <w:p>
      <w:pPr>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6．需要安装、校准、初次操作试运行，各项技术规格中应列明。这些服务的费用应是有关项目报价价格不可分割的一部分。</w:t>
      </w:r>
    </w:p>
    <w:p>
      <w:pPr>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eastAsia="zh-CN"/>
        </w:rPr>
        <w:t>7</w:t>
      </w:r>
      <w:r>
        <w:rPr>
          <w:rFonts w:hint="eastAsia" w:asciiTheme="minorEastAsia" w:hAnsiTheme="minorEastAsia" w:eastAsiaTheme="minorEastAsia" w:cstheme="minorEastAsia"/>
          <w:spacing w:val="6"/>
          <w:sz w:val="28"/>
          <w:szCs w:val="28"/>
        </w:rPr>
        <w:t xml:space="preserve">.有关说明： </w:t>
      </w:r>
    </w:p>
    <w:p>
      <w:pPr>
        <w:ind w:left="105" w:leftChars="50" w:firstLine="584" w:firstLineChars="2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项目报价包括本项目所投产品、包装、安装、运杂、保险、税金、人员交通、售后服务等从项目签订合同期起到项目正式交付以及质保期内所发生的一切费用。</w:t>
      </w:r>
    </w:p>
    <w:p>
      <w:pPr>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质量及验收：由招标人验收，依据为国家有关规定、报价文件、谈判文件以及其他相关文件和资料。</w:t>
      </w:r>
    </w:p>
    <w:p>
      <w:pPr>
        <w:ind w:left="840" w:hanging="840"/>
        <w:jc w:val="center"/>
        <w:rPr>
          <w:rFonts w:hint="eastAsia" w:asciiTheme="minorEastAsia" w:hAnsiTheme="minorEastAsia" w:eastAsiaTheme="minorEastAsia" w:cstheme="minorEastAsia"/>
          <w:b/>
          <w:spacing w:val="6"/>
          <w:sz w:val="28"/>
          <w:szCs w:val="28"/>
        </w:rPr>
      </w:pPr>
    </w:p>
    <w:p>
      <w:pPr>
        <w:ind w:left="840" w:hanging="840"/>
        <w:jc w:val="center"/>
        <w:rPr>
          <w:rFonts w:hint="eastAsia" w:asciiTheme="minorEastAsia" w:hAnsiTheme="minorEastAsia" w:eastAsiaTheme="minorEastAsia" w:cstheme="minorEastAsia"/>
          <w:b/>
          <w:spacing w:val="6"/>
          <w:sz w:val="28"/>
          <w:szCs w:val="28"/>
        </w:rPr>
      </w:pPr>
      <w:r>
        <w:rPr>
          <w:rFonts w:hint="eastAsia" w:asciiTheme="minorEastAsia" w:hAnsiTheme="minorEastAsia" w:eastAsiaTheme="minorEastAsia" w:cstheme="minorEastAsia"/>
          <w:b/>
          <w:spacing w:val="6"/>
          <w:sz w:val="28"/>
          <w:szCs w:val="28"/>
        </w:rPr>
        <w:t>(二)参数要求</w:t>
      </w:r>
    </w:p>
    <w:p>
      <w:pPr>
        <w:spacing w:line="360" w:lineRule="auto"/>
        <w:jc w:val="center"/>
        <w:rPr>
          <w:rFonts w:hint="eastAsia" w:asciiTheme="minorEastAsia" w:hAnsiTheme="minorEastAsia" w:eastAsiaTheme="minorEastAsia" w:cstheme="minorEastAsia"/>
          <w:b/>
          <w:sz w:val="28"/>
          <w:szCs w:val="28"/>
        </w:rPr>
      </w:pPr>
    </w:p>
    <w:p>
      <w:pPr>
        <w:spacing w:line="360" w:lineRule="auto"/>
        <w:jc w:val="center"/>
        <w:rPr>
          <w:rFonts w:hint="eastAsia" w:asciiTheme="minorEastAsia" w:hAnsiTheme="minorEastAsia" w:eastAsiaTheme="minorEastAsia" w:cstheme="minorEastAsia"/>
          <w:b/>
          <w:sz w:val="28"/>
          <w:szCs w:val="28"/>
          <w:lang w:eastAsia="zh-CN"/>
        </w:rPr>
      </w:pPr>
    </w:p>
    <w:p>
      <w:pPr>
        <w:spacing w:line="360" w:lineRule="auto"/>
        <w:jc w:val="center"/>
        <w:rPr>
          <w:rFonts w:hint="eastAsia" w:asciiTheme="minorEastAsia" w:hAnsiTheme="minorEastAsia" w:eastAsiaTheme="minorEastAsia" w:cstheme="minorEastAsia"/>
          <w:b/>
          <w:sz w:val="28"/>
          <w:szCs w:val="28"/>
          <w:lang w:eastAsia="zh-CN"/>
        </w:rPr>
      </w:pPr>
    </w:p>
    <w:p>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材料</w:t>
      </w:r>
      <w:r>
        <w:rPr>
          <w:rFonts w:hint="eastAsia" w:asciiTheme="minorEastAsia" w:hAnsiTheme="minorEastAsia" w:eastAsiaTheme="minorEastAsia" w:cstheme="minorEastAsia"/>
          <w:b/>
          <w:sz w:val="28"/>
          <w:szCs w:val="28"/>
        </w:rPr>
        <w:t>清单</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925"/>
        <w:gridCol w:w="2605"/>
        <w:gridCol w:w="576"/>
        <w:gridCol w:w="939"/>
        <w:gridCol w:w="817"/>
        <w:gridCol w:w="902"/>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40" w:type="dxa"/>
            <w:gridSpan w:val="8"/>
            <w:noWrap/>
          </w:tcPr>
          <w:p>
            <w:pPr>
              <w:spacing w:line="360" w:lineRule="auto"/>
              <w:jc w:val="center"/>
              <w:rPr>
                <w:rFonts w:hint="eastAsia" w:asciiTheme="minorEastAsia" w:hAnsiTheme="minorEastAsia" w:eastAsiaTheme="minorEastAsia" w:cstheme="minorEastAsia"/>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5"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25" w:type="dxa"/>
          </w:tcPr>
          <w:p>
            <w:pPr>
              <w:spacing w:line="360" w:lineRule="auto"/>
              <w:jc w:val="center"/>
              <w:rPr>
                <w:rFonts w:hint="eastAsia" w:asciiTheme="minorEastAsia" w:hAnsiTheme="minorEastAsia" w:eastAsiaTheme="minorEastAsia" w:cstheme="minorEastAsia"/>
                <w:b/>
                <w:kern w:val="0"/>
                <w:sz w:val="28"/>
                <w:szCs w:val="28"/>
              </w:rPr>
            </w:pPr>
          </w:p>
        </w:tc>
        <w:tc>
          <w:tcPr>
            <w:tcW w:w="2605" w:type="dxa"/>
          </w:tcPr>
          <w:p>
            <w:pPr>
              <w:spacing w:line="360" w:lineRule="auto"/>
              <w:jc w:val="center"/>
              <w:rPr>
                <w:rFonts w:hint="eastAsia" w:asciiTheme="minorEastAsia" w:hAnsiTheme="minorEastAsia" w:eastAsiaTheme="minorEastAsia" w:cstheme="minorEastAsia"/>
                <w:b/>
                <w:kern w:val="0"/>
                <w:sz w:val="28"/>
                <w:szCs w:val="28"/>
              </w:rPr>
            </w:pPr>
          </w:p>
        </w:tc>
        <w:tc>
          <w:tcPr>
            <w:tcW w:w="576"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39" w:type="dxa"/>
            <w:noWrap/>
          </w:tcPr>
          <w:p>
            <w:pPr>
              <w:spacing w:line="360" w:lineRule="auto"/>
              <w:jc w:val="center"/>
              <w:rPr>
                <w:rFonts w:hint="eastAsia" w:asciiTheme="minorEastAsia" w:hAnsiTheme="minorEastAsia" w:eastAsiaTheme="minorEastAsia" w:cstheme="minorEastAsia"/>
                <w:b/>
                <w:kern w:val="0"/>
                <w:sz w:val="28"/>
                <w:szCs w:val="28"/>
              </w:rPr>
            </w:pPr>
          </w:p>
        </w:tc>
        <w:tc>
          <w:tcPr>
            <w:tcW w:w="817"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02" w:type="dxa"/>
            <w:noWrap/>
          </w:tcPr>
          <w:p>
            <w:pPr>
              <w:spacing w:line="360" w:lineRule="auto"/>
              <w:jc w:val="center"/>
              <w:rPr>
                <w:rFonts w:hint="eastAsia" w:asciiTheme="minorEastAsia" w:hAnsiTheme="minorEastAsia" w:eastAsiaTheme="minorEastAsia" w:cstheme="minorEastAsia"/>
                <w:b/>
                <w:kern w:val="0"/>
                <w:sz w:val="28"/>
                <w:szCs w:val="28"/>
              </w:rPr>
            </w:pPr>
          </w:p>
        </w:tc>
        <w:tc>
          <w:tcPr>
            <w:tcW w:w="1281" w:type="dxa"/>
            <w:noWrap/>
          </w:tcPr>
          <w:p>
            <w:pPr>
              <w:spacing w:line="360" w:lineRule="auto"/>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40" w:type="dxa"/>
            <w:gridSpan w:val="8"/>
            <w:noWrap/>
          </w:tcPr>
          <w:p>
            <w:pPr>
              <w:spacing w:line="360" w:lineRule="auto"/>
              <w:jc w:val="center"/>
              <w:rPr>
                <w:rFonts w:hint="eastAsia" w:asciiTheme="minorEastAsia" w:hAnsiTheme="minorEastAsia" w:eastAsiaTheme="minorEastAsia" w:cstheme="minorEastAsia"/>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95"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25" w:type="dxa"/>
          </w:tcPr>
          <w:p>
            <w:pPr>
              <w:spacing w:line="360" w:lineRule="auto"/>
              <w:jc w:val="center"/>
              <w:rPr>
                <w:rFonts w:hint="eastAsia" w:asciiTheme="minorEastAsia" w:hAnsiTheme="minorEastAsia" w:eastAsiaTheme="minorEastAsia" w:cstheme="minorEastAsia"/>
                <w:b/>
                <w:kern w:val="0"/>
                <w:sz w:val="28"/>
                <w:szCs w:val="28"/>
              </w:rPr>
            </w:pPr>
          </w:p>
        </w:tc>
        <w:tc>
          <w:tcPr>
            <w:tcW w:w="2605" w:type="dxa"/>
          </w:tcPr>
          <w:p>
            <w:pPr>
              <w:spacing w:line="360" w:lineRule="auto"/>
              <w:jc w:val="center"/>
              <w:rPr>
                <w:rFonts w:hint="eastAsia" w:asciiTheme="minorEastAsia" w:hAnsiTheme="minorEastAsia" w:eastAsiaTheme="minorEastAsia" w:cstheme="minorEastAsia"/>
                <w:b/>
                <w:kern w:val="0"/>
                <w:sz w:val="28"/>
                <w:szCs w:val="28"/>
              </w:rPr>
            </w:pPr>
          </w:p>
        </w:tc>
        <w:tc>
          <w:tcPr>
            <w:tcW w:w="576"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39" w:type="dxa"/>
            <w:noWrap/>
          </w:tcPr>
          <w:p>
            <w:pPr>
              <w:spacing w:line="360" w:lineRule="auto"/>
              <w:jc w:val="center"/>
              <w:rPr>
                <w:rFonts w:hint="eastAsia" w:asciiTheme="minorEastAsia" w:hAnsiTheme="minorEastAsia" w:eastAsiaTheme="minorEastAsia" w:cstheme="minorEastAsia"/>
                <w:b/>
                <w:kern w:val="0"/>
                <w:sz w:val="28"/>
                <w:szCs w:val="28"/>
              </w:rPr>
            </w:pPr>
          </w:p>
        </w:tc>
        <w:tc>
          <w:tcPr>
            <w:tcW w:w="817"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02" w:type="dxa"/>
            <w:noWrap/>
          </w:tcPr>
          <w:p>
            <w:pPr>
              <w:spacing w:line="360" w:lineRule="auto"/>
              <w:jc w:val="center"/>
              <w:rPr>
                <w:rFonts w:hint="eastAsia" w:asciiTheme="minorEastAsia" w:hAnsiTheme="minorEastAsia" w:eastAsiaTheme="minorEastAsia" w:cstheme="minorEastAsia"/>
                <w:b/>
                <w:kern w:val="0"/>
                <w:sz w:val="28"/>
                <w:szCs w:val="28"/>
              </w:rPr>
            </w:pPr>
          </w:p>
        </w:tc>
        <w:tc>
          <w:tcPr>
            <w:tcW w:w="1281" w:type="dxa"/>
            <w:noWrap/>
          </w:tcPr>
          <w:p>
            <w:pPr>
              <w:spacing w:line="360" w:lineRule="auto"/>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5"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25" w:type="dxa"/>
          </w:tcPr>
          <w:p>
            <w:pPr>
              <w:spacing w:line="360" w:lineRule="auto"/>
              <w:jc w:val="center"/>
              <w:rPr>
                <w:rFonts w:hint="eastAsia" w:asciiTheme="minorEastAsia" w:hAnsiTheme="minorEastAsia" w:eastAsiaTheme="minorEastAsia" w:cstheme="minorEastAsia"/>
                <w:b/>
                <w:kern w:val="0"/>
                <w:sz w:val="28"/>
                <w:szCs w:val="28"/>
              </w:rPr>
            </w:pPr>
          </w:p>
        </w:tc>
        <w:tc>
          <w:tcPr>
            <w:tcW w:w="2605" w:type="dxa"/>
          </w:tcPr>
          <w:p>
            <w:pPr>
              <w:spacing w:line="360" w:lineRule="auto"/>
              <w:jc w:val="center"/>
              <w:rPr>
                <w:rFonts w:hint="eastAsia" w:asciiTheme="minorEastAsia" w:hAnsiTheme="minorEastAsia" w:eastAsiaTheme="minorEastAsia" w:cstheme="minorEastAsia"/>
                <w:b/>
                <w:kern w:val="0"/>
                <w:sz w:val="28"/>
                <w:szCs w:val="28"/>
              </w:rPr>
            </w:pPr>
          </w:p>
        </w:tc>
        <w:tc>
          <w:tcPr>
            <w:tcW w:w="576"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39" w:type="dxa"/>
            <w:noWrap/>
          </w:tcPr>
          <w:p>
            <w:pPr>
              <w:spacing w:line="360" w:lineRule="auto"/>
              <w:jc w:val="center"/>
              <w:rPr>
                <w:rFonts w:hint="eastAsia" w:asciiTheme="minorEastAsia" w:hAnsiTheme="minorEastAsia" w:eastAsiaTheme="minorEastAsia" w:cstheme="minorEastAsia"/>
                <w:b/>
                <w:kern w:val="0"/>
                <w:sz w:val="28"/>
                <w:szCs w:val="28"/>
              </w:rPr>
            </w:pPr>
          </w:p>
        </w:tc>
        <w:tc>
          <w:tcPr>
            <w:tcW w:w="817"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02" w:type="dxa"/>
            <w:noWrap/>
          </w:tcPr>
          <w:p>
            <w:pPr>
              <w:spacing w:line="360" w:lineRule="auto"/>
              <w:jc w:val="center"/>
              <w:rPr>
                <w:rFonts w:hint="eastAsia" w:asciiTheme="minorEastAsia" w:hAnsiTheme="minorEastAsia" w:eastAsiaTheme="minorEastAsia" w:cstheme="minorEastAsia"/>
                <w:b/>
                <w:kern w:val="0"/>
                <w:sz w:val="28"/>
                <w:szCs w:val="28"/>
              </w:rPr>
            </w:pPr>
          </w:p>
        </w:tc>
        <w:tc>
          <w:tcPr>
            <w:tcW w:w="1281" w:type="dxa"/>
            <w:noWrap/>
          </w:tcPr>
          <w:p>
            <w:pPr>
              <w:spacing w:line="360" w:lineRule="auto"/>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5"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25" w:type="dxa"/>
          </w:tcPr>
          <w:p>
            <w:pPr>
              <w:spacing w:line="360" w:lineRule="auto"/>
              <w:jc w:val="center"/>
              <w:rPr>
                <w:rFonts w:hint="eastAsia" w:asciiTheme="minorEastAsia" w:hAnsiTheme="minorEastAsia" w:eastAsiaTheme="minorEastAsia" w:cstheme="minorEastAsia"/>
                <w:b/>
                <w:kern w:val="0"/>
                <w:sz w:val="28"/>
                <w:szCs w:val="28"/>
              </w:rPr>
            </w:pPr>
          </w:p>
        </w:tc>
        <w:tc>
          <w:tcPr>
            <w:tcW w:w="2605" w:type="dxa"/>
          </w:tcPr>
          <w:p>
            <w:pPr>
              <w:spacing w:line="360" w:lineRule="auto"/>
              <w:jc w:val="center"/>
              <w:rPr>
                <w:rFonts w:hint="eastAsia" w:asciiTheme="minorEastAsia" w:hAnsiTheme="minorEastAsia" w:eastAsiaTheme="minorEastAsia" w:cstheme="minorEastAsia"/>
                <w:b/>
                <w:kern w:val="0"/>
                <w:sz w:val="28"/>
                <w:szCs w:val="28"/>
              </w:rPr>
            </w:pPr>
          </w:p>
        </w:tc>
        <w:tc>
          <w:tcPr>
            <w:tcW w:w="576"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39" w:type="dxa"/>
            <w:noWrap/>
          </w:tcPr>
          <w:p>
            <w:pPr>
              <w:spacing w:line="360" w:lineRule="auto"/>
              <w:jc w:val="center"/>
              <w:rPr>
                <w:rFonts w:hint="eastAsia" w:asciiTheme="minorEastAsia" w:hAnsiTheme="minorEastAsia" w:eastAsiaTheme="minorEastAsia" w:cstheme="minorEastAsia"/>
                <w:b/>
                <w:kern w:val="0"/>
                <w:sz w:val="28"/>
                <w:szCs w:val="28"/>
              </w:rPr>
            </w:pPr>
          </w:p>
        </w:tc>
        <w:tc>
          <w:tcPr>
            <w:tcW w:w="817"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02" w:type="dxa"/>
            <w:noWrap/>
          </w:tcPr>
          <w:p>
            <w:pPr>
              <w:spacing w:line="360" w:lineRule="auto"/>
              <w:jc w:val="center"/>
              <w:rPr>
                <w:rFonts w:hint="eastAsia" w:asciiTheme="minorEastAsia" w:hAnsiTheme="minorEastAsia" w:eastAsiaTheme="minorEastAsia" w:cstheme="minorEastAsia"/>
                <w:b/>
                <w:kern w:val="0"/>
                <w:sz w:val="28"/>
                <w:szCs w:val="28"/>
              </w:rPr>
            </w:pPr>
          </w:p>
        </w:tc>
        <w:tc>
          <w:tcPr>
            <w:tcW w:w="1281" w:type="dxa"/>
            <w:noWrap/>
          </w:tcPr>
          <w:p>
            <w:pPr>
              <w:spacing w:line="360" w:lineRule="auto"/>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5"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25" w:type="dxa"/>
          </w:tcPr>
          <w:p>
            <w:pPr>
              <w:spacing w:line="360" w:lineRule="auto"/>
              <w:jc w:val="center"/>
              <w:rPr>
                <w:rFonts w:hint="eastAsia" w:asciiTheme="minorEastAsia" w:hAnsiTheme="minorEastAsia" w:eastAsiaTheme="minorEastAsia" w:cstheme="minorEastAsia"/>
                <w:b/>
                <w:kern w:val="0"/>
                <w:sz w:val="28"/>
                <w:szCs w:val="28"/>
              </w:rPr>
            </w:pPr>
          </w:p>
        </w:tc>
        <w:tc>
          <w:tcPr>
            <w:tcW w:w="2605" w:type="dxa"/>
          </w:tcPr>
          <w:p>
            <w:pPr>
              <w:spacing w:line="360" w:lineRule="auto"/>
              <w:jc w:val="center"/>
              <w:rPr>
                <w:rFonts w:hint="eastAsia" w:asciiTheme="minorEastAsia" w:hAnsiTheme="minorEastAsia" w:eastAsiaTheme="minorEastAsia" w:cstheme="minorEastAsia"/>
                <w:b/>
                <w:kern w:val="0"/>
                <w:sz w:val="28"/>
                <w:szCs w:val="28"/>
              </w:rPr>
            </w:pPr>
          </w:p>
        </w:tc>
        <w:tc>
          <w:tcPr>
            <w:tcW w:w="576"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39" w:type="dxa"/>
            <w:noWrap/>
          </w:tcPr>
          <w:p>
            <w:pPr>
              <w:spacing w:line="360" w:lineRule="auto"/>
              <w:jc w:val="center"/>
              <w:rPr>
                <w:rFonts w:hint="eastAsia" w:asciiTheme="minorEastAsia" w:hAnsiTheme="minorEastAsia" w:eastAsiaTheme="minorEastAsia" w:cstheme="minorEastAsia"/>
                <w:b/>
                <w:kern w:val="0"/>
                <w:sz w:val="28"/>
                <w:szCs w:val="28"/>
              </w:rPr>
            </w:pPr>
          </w:p>
        </w:tc>
        <w:tc>
          <w:tcPr>
            <w:tcW w:w="817"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02" w:type="dxa"/>
            <w:noWrap/>
          </w:tcPr>
          <w:p>
            <w:pPr>
              <w:spacing w:line="360" w:lineRule="auto"/>
              <w:jc w:val="center"/>
              <w:rPr>
                <w:rFonts w:hint="eastAsia" w:asciiTheme="minorEastAsia" w:hAnsiTheme="minorEastAsia" w:eastAsiaTheme="minorEastAsia" w:cstheme="minorEastAsia"/>
                <w:b/>
                <w:kern w:val="0"/>
                <w:sz w:val="28"/>
                <w:szCs w:val="28"/>
              </w:rPr>
            </w:pPr>
          </w:p>
        </w:tc>
        <w:tc>
          <w:tcPr>
            <w:tcW w:w="1281" w:type="dxa"/>
            <w:noWrap/>
          </w:tcPr>
          <w:p>
            <w:pPr>
              <w:spacing w:line="360" w:lineRule="auto"/>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5"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25" w:type="dxa"/>
          </w:tcPr>
          <w:p>
            <w:pPr>
              <w:spacing w:line="360" w:lineRule="auto"/>
              <w:jc w:val="center"/>
              <w:rPr>
                <w:rFonts w:hint="eastAsia" w:asciiTheme="minorEastAsia" w:hAnsiTheme="minorEastAsia" w:eastAsiaTheme="minorEastAsia" w:cstheme="minorEastAsia"/>
                <w:b/>
                <w:kern w:val="0"/>
                <w:sz w:val="28"/>
                <w:szCs w:val="28"/>
              </w:rPr>
            </w:pPr>
          </w:p>
        </w:tc>
        <w:tc>
          <w:tcPr>
            <w:tcW w:w="2605" w:type="dxa"/>
          </w:tcPr>
          <w:p>
            <w:pPr>
              <w:spacing w:line="360" w:lineRule="auto"/>
              <w:jc w:val="center"/>
              <w:rPr>
                <w:rFonts w:hint="eastAsia" w:asciiTheme="minorEastAsia" w:hAnsiTheme="minorEastAsia" w:eastAsiaTheme="minorEastAsia" w:cstheme="minorEastAsia"/>
                <w:b/>
                <w:kern w:val="0"/>
                <w:sz w:val="28"/>
                <w:szCs w:val="28"/>
              </w:rPr>
            </w:pPr>
          </w:p>
        </w:tc>
        <w:tc>
          <w:tcPr>
            <w:tcW w:w="576"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39" w:type="dxa"/>
            <w:noWrap/>
          </w:tcPr>
          <w:p>
            <w:pPr>
              <w:spacing w:line="360" w:lineRule="auto"/>
              <w:jc w:val="center"/>
              <w:rPr>
                <w:rFonts w:hint="eastAsia" w:asciiTheme="minorEastAsia" w:hAnsiTheme="minorEastAsia" w:eastAsiaTheme="minorEastAsia" w:cstheme="minorEastAsia"/>
                <w:b/>
                <w:kern w:val="0"/>
                <w:sz w:val="28"/>
                <w:szCs w:val="28"/>
              </w:rPr>
            </w:pPr>
          </w:p>
        </w:tc>
        <w:tc>
          <w:tcPr>
            <w:tcW w:w="817"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02" w:type="dxa"/>
            <w:noWrap/>
          </w:tcPr>
          <w:p>
            <w:pPr>
              <w:spacing w:line="360" w:lineRule="auto"/>
              <w:jc w:val="center"/>
              <w:rPr>
                <w:rFonts w:hint="eastAsia" w:asciiTheme="minorEastAsia" w:hAnsiTheme="minorEastAsia" w:eastAsiaTheme="minorEastAsia" w:cstheme="minorEastAsia"/>
                <w:b/>
                <w:kern w:val="0"/>
                <w:sz w:val="28"/>
                <w:szCs w:val="28"/>
              </w:rPr>
            </w:pPr>
          </w:p>
        </w:tc>
        <w:tc>
          <w:tcPr>
            <w:tcW w:w="1281" w:type="dxa"/>
            <w:noWrap/>
          </w:tcPr>
          <w:p>
            <w:pPr>
              <w:spacing w:line="360" w:lineRule="auto"/>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0" w:type="dxa"/>
            <w:gridSpan w:val="2"/>
            <w:noWrap/>
          </w:tcPr>
          <w:p>
            <w:pPr>
              <w:spacing w:line="360" w:lineRule="auto"/>
              <w:jc w:val="center"/>
              <w:rPr>
                <w:rFonts w:hint="eastAsia" w:asciiTheme="minorEastAsia" w:hAnsiTheme="minorEastAsia" w:eastAsiaTheme="minorEastAsia" w:cstheme="minorEastAsia"/>
                <w:b/>
                <w:bCs/>
                <w:kern w:val="0"/>
                <w:sz w:val="28"/>
                <w:szCs w:val="28"/>
              </w:rPr>
            </w:pPr>
          </w:p>
        </w:tc>
        <w:tc>
          <w:tcPr>
            <w:tcW w:w="7120" w:type="dxa"/>
            <w:gridSpan w:val="6"/>
            <w:noWrap/>
          </w:tcPr>
          <w:p>
            <w:pPr>
              <w:spacing w:line="360" w:lineRule="auto"/>
              <w:jc w:val="center"/>
              <w:rPr>
                <w:rFonts w:hint="eastAsia" w:asciiTheme="minorEastAsia" w:hAnsiTheme="minorEastAsia" w:eastAsiaTheme="minorEastAsia" w:cstheme="minorEastAsia"/>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40" w:type="dxa"/>
            <w:gridSpan w:val="8"/>
            <w:noWrap/>
          </w:tcPr>
          <w:p>
            <w:pPr>
              <w:spacing w:line="360" w:lineRule="auto"/>
              <w:jc w:val="center"/>
              <w:rPr>
                <w:rFonts w:hint="eastAsia" w:asciiTheme="minorEastAsia" w:hAnsiTheme="minorEastAsia" w:eastAsiaTheme="minorEastAsia" w:cstheme="minorEastAsia"/>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5"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25" w:type="dxa"/>
          </w:tcPr>
          <w:p>
            <w:pPr>
              <w:spacing w:line="360" w:lineRule="auto"/>
              <w:jc w:val="center"/>
              <w:rPr>
                <w:rFonts w:hint="eastAsia" w:asciiTheme="minorEastAsia" w:hAnsiTheme="minorEastAsia" w:eastAsiaTheme="minorEastAsia" w:cstheme="minorEastAsia"/>
                <w:b/>
                <w:kern w:val="0"/>
                <w:sz w:val="28"/>
                <w:szCs w:val="28"/>
              </w:rPr>
            </w:pPr>
          </w:p>
        </w:tc>
        <w:tc>
          <w:tcPr>
            <w:tcW w:w="2605" w:type="dxa"/>
          </w:tcPr>
          <w:p>
            <w:pPr>
              <w:spacing w:line="360" w:lineRule="auto"/>
              <w:jc w:val="center"/>
              <w:rPr>
                <w:rFonts w:hint="eastAsia" w:asciiTheme="minorEastAsia" w:hAnsiTheme="minorEastAsia" w:eastAsiaTheme="minorEastAsia" w:cstheme="minorEastAsia"/>
                <w:b/>
                <w:kern w:val="0"/>
                <w:sz w:val="28"/>
                <w:szCs w:val="28"/>
              </w:rPr>
            </w:pPr>
          </w:p>
        </w:tc>
        <w:tc>
          <w:tcPr>
            <w:tcW w:w="576"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39" w:type="dxa"/>
            <w:noWrap/>
          </w:tcPr>
          <w:p>
            <w:pPr>
              <w:spacing w:line="360" w:lineRule="auto"/>
              <w:jc w:val="center"/>
              <w:rPr>
                <w:rFonts w:hint="eastAsia" w:asciiTheme="minorEastAsia" w:hAnsiTheme="minorEastAsia" w:eastAsiaTheme="minorEastAsia" w:cstheme="minorEastAsia"/>
                <w:b/>
                <w:kern w:val="0"/>
                <w:sz w:val="28"/>
                <w:szCs w:val="28"/>
              </w:rPr>
            </w:pPr>
          </w:p>
        </w:tc>
        <w:tc>
          <w:tcPr>
            <w:tcW w:w="817"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02" w:type="dxa"/>
            <w:noWrap/>
          </w:tcPr>
          <w:p>
            <w:pPr>
              <w:spacing w:line="360" w:lineRule="auto"/>
              <w:jc w:val="center"/>
              <w:rPr>
                <w:rFonts w:hint="eastAsia" w:asciiTheme="minorEastAsia" w:hAnsiTheme="minorEastAsia" w:eastAsiaTheme="minorEastAsia" w:cstheme="minorEastAsia"/>
                <w:b/>
                <w:kern w:val="0"/>
                <w:sz w:val="28"/>
                <w:szCs w:val="28"/>
              </w:rPr>
            </w:pPr>
          </w:p>
        </w:tc>
        <w:tc>
          <w:tcPr>
            <w:tcW w:w="1281" w:type="dxa"/>
            <w:noWrap/>
          </w:tcPr>
          <w:p>
            <w:pPr>
              <w:spacing w:line="360" w:lineRule="auto"/>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5"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25" w:type="dxa"/>
          </w:tcPr>
          <w:p>
            <w:pPr>
              <w:spacing w:line="360" w:lineRule="auto"/>
              <w:jc w:val="center"/>
              <w:rPr>
                <w:rFonts w:hint="eastAsia" w:asciiTheme="minorEastAsia" w:hAnsiTheme="minorEastAsia" w:eastAsiaTheme="minorEastAsia" w:cstheme="minorEastAsia"/>
                <w:b/>
                <w:kern w:val="0"/>
                <w:sz w:val="28"/>
                <w:szCs w:val="28"/>
              </w:rPr>
            </w:pPr>
          </w:p>
        </w:tc>
        <w:tc>
          <w:tcPr>
            <w:tcW w:w="2605" w:type="dxa"/>
          </w:tcPr>
          <w:p>
            <w:pPr>
              <w:spacing w:line="360" w:lineRule="auto"/>
              <w:jc w:val="center"/>
              <w:rPr>
                <w:rFonts w:hint="eastAsia" w:asciiTheme="minorEastAsia" w:hAnsiTheme="minorEastAsia" w:eastAsiaTheme="minorEastAsia" w:cstheme="minorEastAsia"/>
                <w:b/>
                <w:kern w:val="0"/>
                <w:sz w:val="28"/>
                <w:szCs w:val="28"/>
              </w:rPr>
            </w:pPr>
          </w:p>
        </w:tc>
        <w:tc>
          <w:tcPr>
            <w:tcW w:w="576"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39" w:type="dxa"/>
            <w:noWrap/>
          </w:tcPr>
          <w:p>
            <w:pPr>
              <w:spacing w:line="360" w:lineRule="auto"/>
              <w:jc w:val="center"/>
              <w:rPr>
                <w:rFonts w:hint="eastAsia" w:asciiTheme="minorEastAsia" w:hAnsiTheme="minorEastAsia" w:eastAsiaTheme="minorEastAsia" w:cstheme="minorEastAsia"/>
                <w:b/>
                <w:kern w:val="0"/>
                <w:sz w:val="28"/>
                <w:szCs w:val="28"/>
              </w:rPr>
            </w:pPr>
          </w:p>
        </w:tc>
        <w:tc>
          <w:tcPr>
            <w:tcW w:w="817"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02" w:type="dxa"/>
            <w:noWrap/>
          </w:tcPr>
          <w:p>
            <w:pPr>
              <w:spacing w:line="360" w:lineRule="auto"/>
              <w:jc w:val="center"/>
              <w:rPr>
                <w:rFonts w:hint="eastAsia" w:asciiTheme="minorEastAsia" w:hAnsiTheme="minorEastAsia" w:eastAsiaTheme="minorEastAsia" w:cstheme="minorEastAsia"/>
                <w:b/>
                <w:kern w:val="0"/>
                <w:sz w:val="28"/>
                <w:szCs w:val="28"/>
              </w:rPr>
            </w:pPr>
          </w:p>
        </w:tc>
        <w:tc>
          <w:tcPr>
            <w:tcW w:w="1281" w:type="dxa"/>
            <w:noWrap/>
          </w:tcPr>
          <w:p>
            <w:pPr>
              <w:spacing w:line="360" w:lineRule="auto"/>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5"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25" w:type="dxa"/>
          </w:tcPr>
          <w:p>
            <w:pPr>
              <w:spacing w:line="360" w:lineRule="auto"/>
              <w:jc w:val="center"/>
              <w:rPr>
                <w:rFonts w:hint="eastAsia" w:asciiTheme="minorEastAsia" w:hAnsiTheme="minorEastAsia" w:eastAsiaTheme="minorEastAsia" w:cstheme="minorEastAsia"/>
                <w:b/>
                <w:kern w:val="0"/>
                <w:sz w:val="28"/>
                <w:szCs w:val="28"/>
              </w:rPr>
            </w:pPr>
          </w:p>
        </w:tc>
        <w:tc>
          <w:tcPr>
            <w:tcW w:w="2605" w:type="dxa"/>
          </w:tcPr>
          <w:p>
            <w:pPr>
              <w:spacing w:line="360" w:lineRule="auto"/>
              <w:jc w:val="center"/>
              <w:rPr>
                <w:rFonts w:hint="eastAsia" w:asciiTheme="minorEastAsia" w:hAnsiTheme="minorEastAsia" w:eastAsiaTheme="minorEastAsia" w:cstheme="minorEastAsia"/>
                <w:b/>
                <w:kern w:val="0"/>
                <w:sz w:val="28"/>
                <w:szCs w:val="28"/>
              </w:rPr>
            </w:pPr>
          </w:p>
        </w:tc>
        <w:tc>
          <w:tcPr>
            <w:tcW w:w="576"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39" w:type="dxa"/>
            <w:noWrap/>
          </w:tcPr>
          <w:p>
            <w:pPr>
              <w:spacing w:line="360" w:lineRule="auto"/>
              <w:jc w:val="center"/>
              <w:rPr>
                <w:rFonts w:hint="eastAsia" w:asciiTheme="minorEastAsia" w:hAnsiTheme="minorEastAsia" w:eastAsiaTheme="minorEastAsia" w:cstheme="minorEastAsia"/>
                <w:b/>
                <w:kern w:val="0"/>
                <w:sz w:val="28"/>
                <w:szCs w:val="28"/>
              </w:rPr>
            </w:pPr>
          </w:p>
        </w:tc>
        <w:tc>
          <w:tcPr>
            <w:tcW w:w="817"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02" w:type="dxa"/>
            <w:noWrap/>
          </w:tcPr>
          <w:p>
            <w:pPr>
              <w:spacing w:line="360" w:lineRule="auto"/>
              <w:jc w:val="center"/>
              <w:rPr>
                <w:rFonts w:hint="eastAsia" w:asciiTheme="minorEastAsia" w:hAnsiTheme="minorEastAsia" w:eastAsiaTheme="minorEastAsia" w:cstheme="minorEastAsia"/>
                <w:b/>
                <w:kern w:val="0"/>
                <w:sz w:val="28"/>
                <w:szCs w:val="28"/>
              </w:rPr>
            </w:pPr>
          </w:p>
        </w:tc>
        <w:tc>
          <w:tcPr>
            <w:tcW w:w="1281" w:type="dxa"/>
            <w:noWrap/>
          </w:tcPr>
          <w:p>
            <w:pPr>
              <w:spacing w:line="360" w:lineRule="auto"/>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5"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25" w:type="dxa"/>
          </w:tcPr>
          <w:p>
            <w:pPr>
              <w:spacing w:line="360" w:lineRule="auto"/>
              <w:jc w:val="center"/>
              <w:rPr>
                <w:rFonts w:hint="eastAsia" w:asciiTheme="minorEastAsia" w:hAnsiTheme="minorEastAsia" w:eastAsiaTheme="minorEastAsia" w:cstheme="minorEastAsia"/>
                <w:b/>
                <w:kern w:val="0"/>
                <w:sz w:val="28"/>
                <w:szCs w:val="28"/>
              </w:rPr>
            </w:pPr>
          </w:p>
        </w:tc>
        <w:tc>
          <w:tcPr>
            <w:tcW w:w="2605" w:type="dxa"/>
          </w:tcPr>
          <w:p>
            <w:pPr>
              <w:spacing w:line="360" w:lineRule="auto"/>
              <w:jc w:val="center"/>
              <w:rPr>
                <w:rFonts w:hint="eastAsia" w:asciiTheme="minorEastAsia" w:hAnsiTheme="minorEastAsia" w:eastAsiaTheme="minorEastAsia" w:cstheme="minorEastAsia"/>
                <w:b/>
                <w:kern w:val="0"/>
                <w:sz w:val="28"/>
                <w:szCs w:val="28"/>
              </w:rPr>
            </w:pPr>
          </w:p>
        </w:tc>
        <w:tc>
          <w:tcPr>
            <w:tcW w:w="576"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39" w:type="dxa"/>
            <w:noWrap/>
          </w:tcPr>
          <w:p>
            <w:pPr>
              <w:spacing w:line="360" w:lineRule="auto"/>
              <w:jc w:val="center"/>
              <w:rPr>
                <w:rFonts w:hint="eastAsia" w:asciiTheme="minorEastAsia" w:hAnsiTheme="minorEastAsia" w:eastAsiaTheme="minorEastAsia" w:cstheme="minorEastAsia"/>
                <w:b/>
                <w:kern w:val="0"/>
                <w:sz w:val="28"/>
                <w:szCs w:val="28"/>
              </w:rPr>
            </w:pPr>
          </w:p>
        </w:tc>
        <w:tc>
          <w:tcPr>
            <w:tcW w:w="817"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02" w:type="dxa"/>
            <w:noWrap/>
          </w:tcPr>
          <w:p>
            <w:pPr>
              <w:spacing w:line="360" w:lineRule="auto"/>
              <w:jc w:val="center"/>
              <w:rPr>
                <w:rFonts w:hint="eastAsia" w:asciiTheme="minorEastAsia" w:hAnsiTheme="minorEastAsia" w:eastAsiaTheme="minorEastAsia" w:cstheme="minorEastAsia"/>
                <w:b/>
                <w:kern w:val="0"/>
                <w:sz w:val="28"/>
                <w:szCs w:val="28"/>
              </w:rPr>
            </w:pPr>
          </w:p>
        </w:tc>
        <w:tc>
          <w:tcPr>
            <w:tcW w:w="1281" w:type="dxa"/>
            <w:noWrap/>
          </w:tcPr>
          <w:p>
            <w:pPr>
              <w:spacing w:line="360" w:lineRule="auto"/>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5"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25" w:type="dxa"/>
          </w:tcPr>
          <w:p>
            <w:pPr>
              <w:spacing w:line="360" w:lineRule="auto"/>
              <w:jc w:val="center"/>
              <w:rPr>
                <w:rFonts w:hint="eastAsia" w:asciiTheme="minorEastAsia" w:hAnsiTheme="minorEastAsia" w:eastAsiaTheme="minorEastAsia" w:cstheme="minorEastAsia"/>
                <w:b/>
                <w:kern w:val="0"/>
                <w:sz w:val="28"/>
                <w:szCs w:val="28"/>
              </w:rPr>
            </w:pPr>
          </w:p>
        </w:tc>
        <w:tc>
          <w:tcPr>
            <w:tcW w:w="2605" w:type="dxa"/>
          </w:tcPr>
          <w:p>
            <w:pPr>
              <w:spacing w:line="360" w:lineRule="auto"/>
              <w:jc w:val="center"/>
              <w:rPr>
                <w:rFonts w:hint="eastAsia" w:asciiTheme="minorEastAsia" w:hAnsiTheme="minorEastAsia" w:eastAsiaTheme="minorEastAsia" w:cstheme="minorEastAsia"/>
                <w:b/>
                <w:kern w:val="0"/>
                <w:sz w:val="28"/>
                <w:szCs w:val="28"/>
              </w:rPr>
            </w:pPr>
          </w:p>
        </w:tc>
        <w:tc>
          <w:tcPr>
            <w:tcW w:w="576"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39" w:type="dxa"/>
            <w:noWrap/>
          </w:tcPr>
          <w:p>
            <w:pPr>
              <w:spacing w:line="360" w:lineRule="auto"/>
              <w:jc w:val="center"/>
              <w:rPr>
                <w:rFonts w:hint="eastAsia" w:asciiTheme="minorEastAsia" w:hAnsiTheme="minorEastAsia" w:eastAsiaTheme="minorEastAsia" w:cstheme="minorEastAsia"/>
                <w:b/>
                <w:kern w:val="0"/>
                <w:sz w:val="28"/>
                <w:szCs w:val="28"/>
              </w:rPr>
            </w:pPr>
          </w:p>
        </w:tc>
        <w:tc>
          <w:tcPr>
            <w:tcW w:w="817"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02" w:type="dxa"/>
            <w:noWrap/>
          </w:tcPr>
          <w:p>
            <w:pPr>
              <w:spacing w:line="360" w:lineRule="auto"/>
              <w:jc w:val="center"/>
              <w:rPr>
                <w:rFonts w:hint="eastAsia" w:asciiTheme="minorEastAsia" w:hAnsiTheme="minorEastAsia" w:eastAsiaTheme="minorEastAsia" w:cstheme="minorEastAsia"/>
                <w:b/>
                <w:kern w:val="0"/>
                <w:sz w:val="28"/>
                <w:szCs w:val="28"/>
              </w:rPr>
            </w:pPr>
          </w:p>
        </w:tc>
        <w:tc>
          <w:tcPr>
            <w:tcW w:w="1281" w:type="dxa"/>
            <w:noWrap/>
          </w:tcPr>
          <w:p>
            <w:pPr>
              <w:spacing w:line="360" w:lineRule="auto"/>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5"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25" w:type="dxa"/>
          </w:tcPr>
          <w:p>
            <w:pPr>
              <w:spacing w:line="360" w:lineRule="auto"/>
              <w:jc w:val="center"/>
              <w:rPr>
                <w:rFonts w:hint="eastAsia" w:asciiTheme="minorEastAsia" w:hAnsiTheme="minorEastAsia" w:eastAsiaTheme="minorEastAsia" w:cstheme="minorEastAsia"/>
                <w:b/>
                <w:kern w:val="0"/>
                <w:sz w:val="28"/>
                <w:szCs w:val="28"/>
              </w:rPr>
            </w:pPr>
          </w:p>
        </w:tc>
        <w:tc>
          <w:tcPr>
            <w:tcW w:w="2605" w:type="dxa"/>
          </w:tcPr>
          <w:p>
            <w:pPr>
              <w:spacing w:line="360" w:lineRule="auto"/>
              <w:jc w:val="center"/>
              <w:rPr>
                <w:rFonts w:hint="eastAsia" w:asciiTheme="minorEastAsia" w:hAnsiTheme="minorEastAsia" w:eastAsiaTheme="minorEastAsia" w:cstheme="minorEastAsia"/>
                <w:b/>
                <w:kern w:val="0"/>
                <w:sz w:val="28"/>
                <w:szCs w:val="28"/>
              </w:rPr>
            </w:pPr>
          </w:p>
        </w:tc>
        <w:tc>
          <w:tcPr>
            <w:tcW w:w="576"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39" w:type="dxa"/>
            <w:noWrap/>
          </w:tcPr>
          <w:p>
            <w:pPr>
              <w:spacing w:line="360" w:lineRule="auto"/>
              <w:jc w:val="center"/>
              <w:rPr>
                <w:rFonts w:hint="eastAsia" w:asciiTheme="minorEastAsia" w:hAnsiTheme="minorEastAsia" w:eastAsiaTheme="minorEastAsia" w:cstheme="minorEastAsia"/>
                <w:b/>
                <w:kern w:val="0"/>
                <w:sz w:val="28"/>
                <w:szCs w:val="28"/>
              </w:rPr>
            </w:pPr>
          </w:p>
        </w:tc>
        <w:tc>
          <w:tcPr>
            <w:tcW w:w="817"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02" w:type="dxa"/>
            <w:noWrap/>
          </w:tcPr>
          <w:p>
            <w:pPr>
              <w:spacing w:line="360" w:lineRule="auto"/>
              <w:jc w:val="center"/>
              <w:rPr>
                <w:rFonts w:hint="eastAsia" w:asciiTheme="minorEastAsia" w:hAnsiTheme="minorEastAsia" w:eastAsiaTheme="minorEastAsia" w:cstheme="minorEastAsia"/>
                <w:b/>
                <w:kern w:val="0"/>
                <w:sz w:val="28"/>
                <w:szCs w:val="28"/>
              </w:rPr>
            </w:pPr>
          </w:p>
        </w:tc>
        <w:tc>
          <w:tcPr>
            <w:tcW w:w="1281" w:type="dxa"/>
            <w:noWrap/>
          </w:tcPr>
          <w:p>
            <w:pPr>
              <w:spacing w:line="360" w:lineRule="auto"/>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5"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25" w:type="dxa"/>
          </w:tcPr>
          <w:p>
            <w:pPr>
              <w:spacing w:line="360" w:lineRule="auto"/>
              <w:jc w:val="center"/>
              <w:rPr>
                <w:rFonts w:hint="eastAsia" w:asciiTheme="minorEastAsia" w:hAnsiTheme="minorEastAsia" w:eastAsiaTheme="minorEastAsia" w:cstheme="minorEastAsia"/>
                <w:b/>
                <w:kern w:val="0"/>
                <w:sz w:val="28"/>
                <w:szCs w:val="28"/>
              </w:rPr>
            </w:pPr>
          </w:p>
        </w:tc>
        <w:tc>
          <w:tcPr>
            <w:tcW w:w="2605" w:type="dxa"/>
          </w:tcPr>
          <w:p>
            <w:pPr>
              <w:spacing w:line="360" w:lineRule="auto"/>
              <w:jc w:val="center"/>
              <w:rPr>
                <w:rFonts w:hint="eastAsia" w:asciiTheme="minorEastAsia" w:hAnsiTheme="minorEastAsia" w:eastAsiaTheme="minorEastAsia" w:cstheme="minorEastAsia"/>
                <w:b/>
                <w:kern w:val="0"/>
                <w:sz w:val="28"/>
                <w:szCs w:val="28"/>
              </w:rPr>
            </w:pPr>
          </w:p>
        </w:tc>
        <w:tc>
          <w:tcPr>
            <w:tcW w:w="576"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39" w:type="dxa"/>
            <w:noWrap/>
          </w:tcPr>
          <w:p>
            <w:pPr>
              <w:spacing w:line="360" w:lineRule="auto"/>
              <w:jc w:val="center"/>
              <w:rPr>
                <w:rFonts w:hint="eastAsia" w:asciiTheme="minorEastAsia" w:hAnsiTheme="minorEastAsia" w:eastAsiaTheme="minorEastAsia" w:cstheme="minorEastAsia"/>
                <w:b/>
                <w:kern w:val="0"/>
                <w:sz w:val="28"/>
                <w:szCs w:val="28"/>
              </w:rPr>
            </w:pPr>
          </w:p>
        </w:tc>
        <w:tc>
          <w:tcPr>
            <w:tcW w:w="817" w:type="dxa"/>
            <w:noWrap/>
          </w:tcPr>
          <w:p>
            <w:pPr>
              <w:spacing w:line="360" w:lineRule="auto"/>
              <w:jc w:val="center"/>
              <w:rPr>
                <w:rFonts w:hint="eastAsia" w:asciiTheme="minorEastAsia" w:hAnsiTheme="minorEastAsia" w:eastAsiaTheme="minorEastAsia" w:cstheme="minorEastAsia"/>
                <w:b/>
                <w:kern w:val="0"/>
                <w:sz w:val="28"/>
                <w:szCs w:val="28"/>
              </w:rPr>
            </w:pPr>
          </w:p>
        </w:tc>
        <w:tc>
          <w:tcPr>
            <w:tcW w:w="902" w:type="dxa"/>
            <w:noWrap/>
          </w:tcPr>
          <w:p>
            <w:pPr>
              <w:spacing w:line="360" w:lineRule="auto"/>
              <w:jc w:val="center"/>
              <w:rPr>
                <w:rFonts w:hint="eastAsia" w:asciiTheme="minorEastAsia" w:hAnsiTheme="minorEastAsia" w:eastAsiaTheme="minorEastAsia" w:cstheme="minorEastAsia"/>
                <w:b/>
                <w:kern w:val="0"/>
                <w:sz w:val="28"/>
                <w:szCs w:val="28"/>
              </w:rPr>
            </w:pPr>
          </w:p>
        </w:tc>
        <w:tc>
          <w:tcPr>
            <w:tcW w:w="1281" w:type="dxa"/>
            <w:noWrap/>
          </w:tcPr>
          <w:p>
            <w:pPr>
              <w:spacing w:line="360" w:lineRule="auto"/>
              <w:jc w:val="center"/>
              <w:rPr>
                <w:rFonts w:hint="eastAsia" w:asciiTheme="minorEastAsia" w:hAnsiTheme="minorEastAsia" w:eastAsiaTheme="minorEastAsia" w:cstheme="minorEastAsia"/>
                <w:b/>
                <w:kern w:val="0"/>
                <w:sz w:val="28"/>
                <w:szCs w:val="28"/>
              </w:rPr>
            </w:pPr>
          </w:p>
        </w:tc>
      </w:tr>
    </w:tbl>
    <w:p>
      <w:pPr>
        <w:spacing w:line="360" w:lineRule="auto"/>
        <w:rPr>
          <w:rFonts w:hint="eastAsia" w:asciiTheme="minorEastAsia" w:hAnsiTheme="minorEastAsia" w:eastAsiaTheme="minorEastAsia" w:cstheme="minorEastAsia"/>
          <w:b/>
          <w:sz w:val="28"/>
          <w:szCs w:val="28"/>
        </w:rPr>
      </w:pPr>
    </w:p>
    <w:p>
      <w:pPr>
        <w:jc w:val="center"/>
        <w:rPr>
          <w:rFonts w:hint="eastAsia" w:asciiTheme="minorEastAsia" w:hAnsiTheme="minorEastAsia" w:eastAsiaTheme="minorEastAsia" w:cstheme="minorEastAsia"/>
          <w:b/>
          <w:bCs/>
          <w:sz w:val="28"/>
          <w:szCs w:val="28"/>
        </w:rPr>
      </w:pPr>
      <w:bookmarkStart w:id="29" w:name="_Hlk450145418"/>
    </w:p>
    <w:p>
      <w:pPr>
        <w:jc w:val="cente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五</w:t>
      </w:r>
      <w:r>
        <w:rPr>
          <w:rFonts w:hint="eastAsia" w:asciiTheme="minorEastAsia" w:hAnsiTheme="minorEastAsia" w:eastAsiaTheme="minorEastAsia" w:cstheme="minorEastAsia"/>
          <w:b/>
          <w:bCs/>
          <w:sz w:val="28"/>
          <w:szCs w:val="28"/>
        </w:rPr>
        <w:t>、合同条款</w:t>
      </w:r>
      <w:bookmarkEnd w:id="29"/>
    </w:p>
    <w:p>
      <w:pPr>
        <w:jc w:val="center"/>
        <w:rPr>
          <w:rFonts w:hint="eastAsia" w:asciiTheme="minorEastAsia" w:hAnsiTheme="minorEastAsia" w:eastAsiaTheme="minorEastAsia" w:cstheme="minorEastAsia"/>
          <w:b/>
          <w:bCs/>
          <w:sz w:val="28"/>
          <w:szCs w:val="28"/>
        </w:rPr>
      </w:pP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1．质量保证</w:t>
      </w:r>
    </w:p>
    <w:p>
      <w:pPr>
        <w:ind w:left="840" w:hanging="57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1.1</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应保证货物是全新、未使用过的，并完全符合合同规定的质量、规格和性能的要求的正品。</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应保证其货物在正确安装、使用和保养条的件下，在其使用寿命内应具有满意的性能。在货物质量保证期内，</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应对由于设计、工艺或材料的缺陷而发生的任何不足或故障负责，费用由</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负担。</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1.2</w:t>
      </w:r>
      <w:r>
        <w:rPr>
          <w:rFonts w:hint="eastAsia" w:asciiTheme="minorEastAsia" w:hAnsiTheme="minorEastAsia" w:cstheme="minorEastAsia"/>
          <w:spacing w:val="6"/>
          <w:sz w:val="28"/>
          <w:szCs w:val="28"/>
          <w:lang w:eastAsia="zh-CN"/>
        </w:rPr>
        <w:t>投标</w:t>
      </w:r>
      <w:r>
        <w:rPr>
          <w:rFonts w:hint="eastAsia" w:asciiTheme="minorEastAsia" w:hAnsiTheme="minorEastAsia" w:eastAsiaTheme="minorEastAsia" w:cstheme="minorEastAsia"/>
          <w:spacing w:val="6"/>
          <w:sz w:val="28"/>
          <w:szCs w:val="28"/>
        </w:rPr>
        <w:t>方在收到招标人关于产品质量问题的通知后七天内，应免费维修更换有缺陷的货物或部件。</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1.3 如果</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在收到通知七天后没有弥补缺陷，招标人可采取必要的补救措施，但风险和费用将由</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承担。</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2.检验</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2.1在发货前，</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应对货物的质量、规格、性能、数量和重量等进行准确而全面的自我检验，并出具一份证明货物符合合同规定的自我检验报告。该报告应作为</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 xml:space="preserve">向招标人要求付款时提交的付款单据之一。但有关质量、规格、性能、数量或重量的检验不能视为最终检验。 </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3.索赔</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3.1如果货物的质量和规格与合同不符，或在质量保证期内证实其货物是有缺陷的，包括潜在缺陷或使用不符合要求的材料，招标人应报请当地技术监督局或他有关部门进行检查，并有权凭质检证书向</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提出索赔。但应由保险公司或运输部门承担责任的除外。</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3.2在合同质量保证期内，如果</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对质量问题负有责任，当招标人提出的索赔时，</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应按照招标人同意的下列一种或多种方式解决索赔事宜：</w:t>
      </w:r>
    </w:p>
    <w:p>
      <w:pPr>
        <w:numPr>
          <w:ilvl w:val="0"/>
          <w:numId w:val="3"/>
        </w:numPr>
        <w:tabs>
          <w:tab w:val="left" w:pos="0"/>
        </w:tabs>
        <w:ind w:left="1260"/>
        <w:jc w:val="left"/>
        <w:rPr>
          <w:rFonts w:hint="eastAsia" w:asciiTheme="minorEastAsia" w:hAnsiTheme="minorEastAsia" w:eastAsiaTheme="minorEastAsia" w:cstheme="minorEastAsia"/>
          <w:spacing w:val="6"/>
          <w:sz w:val="28"/>
          <w:szCs w:val="28"/>
        </w:rPr>
      </w:pP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同意退货，并将货款退还给招标人，并承担由此发生的一切损失和费用，包括利息费、银行手续费、运费、保险费、检验费、仓储费、装卸费以及为保护拒收的货物所需的其它必要费用。</w:t>
      </w:r>
    </w:p>
    <w:p>
      <w:pPr>
        <w:numPr>
          <w:ilvl w:val="0"/>
          <w:numId w:val="3"/>
        </w:numPr>
        <w:tabs>
          <w:tab w:val="left" w:pos="0"/>
        </w:tabs>
        <w:ind w:left="1260" w:hanging="495"/>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根据货物的低劣和损坏的程度，以及招标人所遭受损失的数额，由买卖双方协商降低货物的价格。</w:t>
      </w:r>
    </w:p>
    <w:p>
      <w:pPr>
        <w:numPr>
          <w:ilvl w:val="0"/>
          <w:numId w:val="3"/>
        </w:numPr>
        <w:tabs>
          <w:tab w:val="left" w:pos="0"/>
        </w:tabs>
        <w:ind w:left="1260" w:hanging="525"/>
        <w:jc w:val="left"/>
        <w:rPr>
          <w:rFonts w:hint="eastAsia" w:asciiTheme="minorEastAsia" w:hAnsiTheme="minorEastAsia" w:eastAsiaTheme="minorEastAsia" w:cstheme="minorEastAsia"/>
          <w:spacing w:val="6"/>
          <w:sz w:val="28"/>
          <w:szCs w:val="28"/>
        </w:rPr>
      </w:pP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用符合合同规定要求的新零件、部件或设备来更换有缺陷的部分，</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应承担一切费用和风险并负担招标人所遭受的一切直接损失费用。同时，</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应按合同条款规定，对更换件相应延长质量保证期。</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3.3招标人发出索赔通知后20天内，如果</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未作答复，上述索赔将被视为已被</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接受；如</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未能在招标人提出索赔通知后20天内或招标人同意的延长时间内，按照本合同条款规定的任何一种方法解决索赔事宜，招标人将从</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提交的履约保证金中获得赔偿。</w:t>
      </w:r>
    </w:p>
    <w:p>
      <w:pPr>
        <w:ind w:firstLine="584" w:firstLineChars="2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4．不可抗力  </w:t>
      </w:r>
    </w:p>
    <w:p>
      <w:pPr>
        <w:ind w:firstLine="584" w:firstLineChars="2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如果双方中任何一方由于战争、地震、洪涝、火灾等不能预见、不能避免的，且不能克服的不可抗力事件影响合同履行时，履行合同的期限应予以延长，延长的期限应相当于事故所影响的时间；如不可抗力事件导致整个全部或部分合同无法履行时，受事件影响的一方可部分或全部免除责任。</w:t>
      </w:r>
    </w:p>
    <w:p>
      <w:pPr>
        <w:ind w:left="1262" w:leftChars="280" w:hanging="674" w:hangingChars="231"/>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5．税费    </w:t>
      </w:r>
    </w:p>
    <w:p>
      <w:pPr>
        <w:ind w:left="1262" w:leftChars="280" w:hanging="674" w:hangingChars="231"/>
        <w:jc w:val="left"/>
        <w:rPr>
          <w:rFonts w:hint="eastAsia" w:asciiTheme="minorEastAsia" w:hAnsiTheme="minorEastAsia" w:eastAsiaTheme="minorEastAsia" w:cstheme="minorEastAsia"/>
          <w:spacing w:val="6"/>
          <w:sz w:val="28"/>
          <w:szCs w:val="28"/>
        </w:rPr>
      </w:pP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的报价中应包含国家规定的应交纳的所有税费。</w:t>
      </w:r>
    </w:p>
    <w:p>
      <w:pPr>
        <w:ind w:left="833" w:leftChars="280" w:hanging="245" w:hangingChars="84"/>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6．招标人的责任</w:t>
      </w:r>
    </w:p>
    <w:p>
      <w:pPr>
        <w:ind w:left="105" w:hanging="105"/>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6.1 在合同实施期间，招标人应指派专人配合</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工作，并为</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履行合同提供必要的场地、资料、人员上的帮助。如因招标人的原因致使合同无法如期履行，招标人须对因此造成的后果负责；给</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造成损失的，</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有权要求从招标人获得赔偿。</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6.2招标人不得强迫</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接受合同以外的无理要求。在此情况下，</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可以拒绝招标人的此类要求而不被视为违约</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6.3 在合同实施期间，买卖双方就合同的未尽事宜签订补充协议。</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6.4 在由招标人直接支付货款的情况下，当</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忠实地履行了合同，向招标人提交了付款所必须的凭证和相关文件并经招标人审查合格后，招标人应按合同条款前附表中规定的条件付款，不得无故拖延。</w:t>
      </w:r>
    </w:p>
    <w:p>
      <w:pPr>
        <w:ind w:firstLine="292" w:firstLineChars="10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7、仲裁</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7.1 在本合同执行中所发生的一切争端，买卖双方应通过友好协商的办法加以解决。如从协商开始的30天内仍得不到解决，双方应将争端提的交有关省、市政府的行业主管部门寻求解决的办法。如仍得不到解决，则应申请仲裁。</w:t>
      </w:r>
    </w:p>
    <w:p>
      <w:pPr>
        <w:ind w:left="840" w:hanging="8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7.2 仲裁应根据《中华人民共和国仲裁法》的规定，向当地有管辖权的仲裁机构申请仲裁。仲裁裁决为终局裁决，对双方均有约束力。</w:t>
      </w:r>
    </w:p>
    <w:p>
      <w:pPr>
        <w:rPr>
          <w:rFonts w:hint="eastAsia" w:asciiTheme="minorEastAsia" w:hAnsiTheme="minorEastAsia" w:eastAsiaTheme="minorEastAsia" w:cstheme="minorEastAsia"/>
          <w:b/>
          <w:bCs/>
          <w:sz w:val="28"/>
          <w:szCs w:val="28"/>
        </w:rPr>
      </w:pPr>
    </w:p>
    <w:p>
      <w:pPr>
        <w:ind w:left="840" w:hanging="840"/>
        <w:jc w:val="center"/>
        <w:rPr>
          <w:rFonts w:hint="eastAsia" w:asciiTheme="minorEastAsia" w:hAnsiTheme="minorEastAsia" w:eastAsiaTheme="minorEastAsia" w:cstheme="minorEastAsia"/>
          <w:b/>
          <w:bCs/>
          <w:sz w:val="28"/>
          <w:szCs w:val="28"/>
        </w:rPr>
      </w:pPr>
    </w:p>
    <w:p>
      <w:pPr>
        <w:ind w:left="840" w:hanging="840"/>
        <w:jc w:val="center"/>
        <w:rPr>
          <w:rFonts w:hint="eastAsia" w:asciiTheme="minorEastAsia" w:hAnsiTheme="minorEastAsia" w:eastAsiaTheme="minorEastAsia" w:cstheme="minorEastAsia"/>
          <w:b/>
          <w:bCs/>
          <w:sz w:val="28"/>
          <w:szCs w:val="28"/>
        </w:rPr>
      </w:pPr>
    </w:p>
    <w:p>
      <w:pPr>
        <w:ind w:left="840" w:hanging="840"/>
        <w:jc w:val="center"/>
        <w:rPr>
          <w:rFonts w:hint="eastAsia" w:asciiTheme="minorEastAsia" w:hAnsiTheme="minorEastAsia" w:eastAsiaTheme="minorEastAsia" w:cstheme="minorEastAsia"/>
          <w:b/>
          <w:bCs/>
          <w:sz w:val="28"/>
          <w:szCs w:val="28"/>
        </w:rPr>
      </w:pPr>
    </w:p>
    <w:p>
      <w:pPr>
        <w:spacing w:before="156" w:beforeLines="50"/>
        <w:jc w:val="left"/>
        <w:rPr>
          <w:rFonts w:hint="eastAsia" w:asciiTheme="minorEastAsia" w:hAnsiTheme="minorEastAsia" w:eastAsiaTheme="minorEastAsia" w:cstheme="minorEastAsia"/>
          <w:b/>
          <w:sz w:val="28"/>
          <w:szCs w:val="28"/>
        </w:rPr>
      </w:pPr>
      <w:r>
        <w:rPr>
          <w:rFonts w:hint="eastAsia" w:asciiTheme="minorEastAsia" w:hAnsiTheme="minorEastAsia" w:cstheme="minorEastAsia"/>
          <w:b/>
          <w:sz w:val="28"/>
          <w:szCs w:val="28"/>
          <w:lang w:eastAsia="zh-CN"/>
        </w:rPr>
        <w:t>六</w:t>
      </w:r>
      <w:r>
        <w:rPr>
          <w:rFonts w:hint="eastAsia" w:asciiTheme="minorEastAsia" w:hAnsiTheme="minorEastAsia" w:eastAsiaTheme="minorEastAsia" w:cstheme="minorEastAsia"/>
          <w:b/>
          <w:sz w:val="28"/>
          <w:szCs w:val="28"/>
        </w:rPr>
        <w:t xml:space="preserve"> 、合同</w:t>
      </w:r>
    </w:p>
    <w:p>
      <w:pPr>
        <w:spacing w:before="156" w:beforeLines="50"/>
        <w:jc w:val="center"/>
        <w:rPr>
          <w:rFonts w:hint="eastAsia" w:asciiTheme="minorEastAsia" w:hAnsiTheme="minorEastAsia" w:eastAsiaTheme="minorEastAsia" w:cstheme="minorEastAsia"/>
          <w:b/>
          <w:sz w:val="28"/>
          <w:szCs w:val="28"/>
        </w:rPr>
      </w:pPr>
    </w:p>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山东省齐鲁干细胞工程有限公司液氮管道购销合同</w:t>
      </w:r>
    </w:p>
    <w:p>
      <w:pPr>
        <w:spacing w:line="360" w:lineRule="auto"/>
        <w:jc w:val="left"/>
        <w:rPr>
          <w:rFonts w:hint="eastAsia" w:asciiTheme="minorEastAsia" w:hAnsiTheme="minorEastAsia" w:eastAsiaTheme="minorEastAsia" w:cstheme="minorEastAsia"/>
          <w:spacing w:val="-20"/>
          <w:sz w:val="28"/>
          <w:szCs w:val="28"/>
        </w:rPr>
      </w:pPr>
    </w:p>
    <w:p>
      <w:pPr>
        <w:spacing w:line="360" w:lineRule="auto"/>
        <w:jc w:val="left"/>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 xml:space="preserve">                                     </w:t>
      </w:r>
    </w:p>
    <w:p>
      <w:pPr>
        <w:spacing w:line="360" w:lineRule="auto"/>
        <w:jc w:val="left"/>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甲方：山东省齐鲁干细胞工程有限公司(以下简称甲方)</w:t>
      </w:r>
    </w:p>
    <w:p>
      <w:pPr>
        <w:spacing w:line="360" w:lineRule="auto"/>
        <w:jc w:val="left"/>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 xml:space="preserve">地址：山东省济南市高新开发区港兴三路1109号  </w:t>
      </w:r>
    </w:p>
    <w:p>
      <w:pPr>
        <w:spacing w:line="360" w:lineRule="auto"/>
        <w:jc w:val="left"/>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邮编：250000</w:t>
      </w:r>
    </w:p>
    <w:p>
      <w:pPr>
        <w:spacing w:line="360" w:lineRule="auto"/>
        <w:jc w:val="left"/>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电话：0531-62327280</w:t>
      </w:r>
    </w:p>
    <w:p>
      <w:pPr>
        <w:spacing w:line="360" w:lineRule="auto"/>
        <w:jc w:val="left"/>
        <w:rPr>
          <w:rFonts w:hint="default"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rPr>
        <w:t>联系人：孔德强                          电话：</w:t>
      </w:r>
      <w:r>
        <w:rPr>
          <w:rFonts w:hint="eastAsia" w:asciiTheme="minorEastAsia" w:hAnsiTheme="minorEastAsia" w:cstheme="minorEastAsia"/>
          <w:spacing w:val="-20"/>
          <w:sz w:val="28"/>
          <w:szCs w:val="28"/>
          <w:lang w:val="en-US" w:eastAsia="zh-CN"/>
        </w:rPr>
        <w:t>19953155853</w:t>
      </w:r>
    </w:p>
    <w:p>
      <w:pPr>
        <w:spacing w:line="360" w:lineRule="auto"/>
        <w:jc w:val="left"/>
        <w:rPr>
          <w:rFonts w:hint="eastAsia" w:asciiTheme="minorEastAsia" w:hAnsiTheme="minorEastAsia" w:eastAsiaTheme="minorEastAsia" w:cstheme="minorEastAsia"/>
          <w:spacing w:val="-20"/>
          <w:sz w:val="28"/>
          <w:szCs w:val="28"/>
        </w:rPr>
      </w:pPr>
    </w:p>
    <w:p>
      <w:pPr>
        <w:spacing w:line="360" w:lineRule="auto"/>
        <w:jc w:val="left"/>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乙方：</w:t>
      </w:r>
    </w:p>
    <w:p>
      <w:pPr>
        <w:spacing w:line="360" w:lineRule="auto"/>
        <w:jc w:val="left"/>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地址：</w:t>
      </w:r>
    </w:p>
    <w:p>
      <w:pPr>
        <w:spacing w:line="360" w:lineRule="auto"/>
        <w:jc w:val="left"/>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 xml:space="preserve">开户银行：                      </w:t>
      </w:r>
    </w:p>
    <w:p>
      <w:pPr>
        <w:spacing w:line="360" w:lineRule="auto"/>
        <w:jc w:val="left"/>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银行帐号：</w:t>
      </w:r>
    </w:p>
    <w:p>
      <w:pPr>
        <w:spacing w:line="360" w:lineRule="auto"/>
        <w:ind w:left="0" w:leftChars="0" w:firstLine="0" w:firstLineChars="0"/>
        <w:jc w:val="left"/>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联系人：                      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依据《中华人民共和国合同法》及其他相关法律、法规，本着平等互利、自愿诚信的原则，经甲乙双方充分协商，甲方同意购买、乙方同意出售本合同第1.1款规定的货物，并达成如下协议：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供货范围及合同价格：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货物名称、品牌、规格型号、产地、数量、单价、金额，详见附件1。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本合同为固定单价合同，合同总价为</w:t>
      </w:r>
      <w:r>
        <w:rPr>
          <w:rFonts w:hint="eastAsia" w:asciiTheme="minorEastAsia" w:hAnsiTheme="minorEastAsia" w:cstheme="minorEastAsia"/>
          <w:spacing w:val="-20"/>
          <w:sz w:val="28"/>
          <w:szCs w:val="28"/>
          <w:lang w:val="en-US" w:eastAsia="zh-CN"/>
        </w:rPr>
        <w:t xml:space="preserve"> </w:t>
      </w:r>
      <w:r>
        <w:rPr>
          <w:rFonts w:hint="eastAsia" w:asciiTheme="minorEastAsia" w:hAnsiTheme="minorEastAsia" w:cstheme="minorEastAsia"/>
          <w:spacing w:val="-20"/>
          <w:sz w:val="28"/>
          <w:szCs w:val="28"/>
          <w:u w:val="single"/>
          <w:lang w:val="en-US" w:eastAsia="zh-CN"/>
        </w:rPr>
        <w:t xml:space="preserve">     </w:t>
      </w:r>
      <w:r>
        <w:rPr>
          <w:rFonts w:hint="eastAsia" w:asciiTheme="minorEastAsia" w:hAnsiTheme="minorEastAsia" w:eastAsiaTheme="minorEastAsia" w:cstheme="minorEastAsia"/>
          <w:spacing w:val="-20"/>
          <w:sz w:val="28"/>
          <w:szCs w:val="28"/>
        </w:rPr>
        <w:t>元整(大写RMB:</w:t>
      </w:r>
      <w:r>
        <w:rPr>
          <w:rFonts w:hint="eastAsia" w:asciiTheme="minorEastAsia" w:hAnsiTheme="minorEastAsia" w:cstheme="minorEastAsia"/>
          <w:spacing w:val="-20"/>
          <w:sz w:val="28"/>
          <w:szCs w:val="28"/>
          <w:u w:val="single"/>
          <w:lang w:val="en-US" w:eastAsia="zh-CN"/>
        </w:rPr>
        <w:t xml:space="preserve">     </w:t>
      </w:r>
      <w:r>
        <w:rPr>
          <w:rFonts w:hint="eastAsia" w:asciiTheme="minorEastAsia" w:hAnsiTheme="minorEastAsia" w:cstheme="minorEastAsia"/>
          <w:spacing w:val="-20"/>
          <w:sz w:val="28"/>
          <w:szCs w:val="28"/>
          <w:lang w:val="en-US" w:eastAsia="zh-CN"/>
        </w:rPr>
        <w:t xml:space="preserve"> </w:t>
      </w:r>
      <w:r>
        <w:rPr>
          <w:rFonts w:hint="eastAsia" w:asciiTheme="minorEastAsia" w:hAnsiTheme="minorEastAsia" w:eastAsiaTheme="minorEastAsia" w:cstheme="minorEastAsia"/>
          <w:spacing w:val="-20"/>
          <w:sz w:val="28"/>
          <w:szCs w:val="28"/>
        </w:rPr>
        <w:t>)；本合同价款中包含合同标的物、运输费、垂直运输费、运输保险费、包装费、验收测试费、安装费、调试费、培训费、售后服务费、13%增值税等相关费用。分批供货，按照双方确认的实际供货量结算。如果合同结算金额超出或少于暂定金额的5%，双方根据市场变化情况对超出部分重新议价，否则，合同单价在执行期间不发生变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合同变化，若合同在执行期间发生变化，以甲方通知为准，双方应做正式书面文件，作为合同补充文件，与合同具有同等法律效力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技术条款：详见合同附件1，合同附件2；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预付款：合同签订后5个工作日内，甲方支付给乙方合同总价30%作为预付款。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发货款：合同标的物运输至甲方并经甲方验收合格后支付该批货物合同金额20%的款项。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调试验收款：合同标的物经安装调试完毕并经甲方验收合格后，甲方支付乙方合同总价45.0%的款项，剩余5%为质保金，质保期满无质量问题未发生扣款情况7日内付清。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发票要求：甲方付款是以收到乙方对应款项13%增值税发票为前提，合同付款50%开具全额发票，否则甲方有权不支付款项，影响合同执行责任由乙方承担；若预付款不能开据发票，需在下一次付款前提供，其它款项必须先提供发票后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交货条件：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交货时间：合同签订后，乙方确保合同生效后</w:t>
      </w:r>
      <w:r>
        <w:rPr>
          <w:rFonts w:hint="eastAsia" w:asciiTheme="minorEastAsia" w:hAnsiTheme="minorEastAsia" w:cstheme="minorEastAsia"/>
          <w:spacing w:val="-20"/>
          <w:sz w:val="28"/>
          <w:szCs w:val="28"/>
          <w:lang w:val="en-US" w:eastAsia="zh-CN"/>
        </w:rPr>
        <w:t>70</w:t>
      </w:r>
      <w:r>
        <w:rPr>
          <w:rFonts w:hint="eastAsia" w:asciiTheme="minorEastAsia" w:hAnsiTheme="minorEastAsia" w:eastAsiaTheme="minorEastAsia" w:cstheme="minorEastAsia"/>
          <w:spacing w:val="-20"/>
          <w:sz w:val="28"/>
          <w:szCs w:val="28"/>
        </w:rPr>
        <w:t>日内安装调试完毕，乙方必须提前一天通知甲方送货车信息及车辆的载货量。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交货方式：乙方负责将货物运至甲方指定工地安装调试完毕；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交货地点：山东省济南市高新开发区港兴三路1109号；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 xml:space="preserve">接货联系人：孔德强        ，联系电话： </w:t>
      </w:r>
      <w:r>
        <w:rPr>
          <w:rFonts w:hint="eastAsia" w:asciiTheme="minorEastAsia" w:hAnsiTheme="minorEastAsia" w:cstheme="minorEastAsia"/>
          <w:spacing w:val="-20"/>
          <w:sz w:val="28"/>
          <w:szCs w:val="28"/>
          <w:lang w:val="en-US" w:eastAsia="zh-CN"/>
        </w:rPr>
        <w:t>19953155853</w:t>
      </w:r>
      <w:r>
        <w:rPr>
          <w:rFonts w:hint="eastAsia" w:asciiTheme="minorEastAsia" w:hAnsiTheme="minorEastAsia" w:eastAsiaTheme="minorEastAsia" w:cstheme="minorEastAsia"/>
          <w:spacing w:val="-2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货物包装：乙方保证货物包装适应长途运输（包含海运、路运、空运）及多次搬运的要求；并采取必要措施防止货物在运输过程中受潮、生锈、震动变形、挤压损坏、污染、丢失等情况的发生；确保货物在安全抵达交货地点时完全满足合同及技术附件中规定的外观和内在质量要求。如因包装不当或运输过程中采取的保护措施不足而造成货物的损坏或漏失，导致甲方不能接收货物，所有责任均由乙方承担，乙方并应立即采取重新生产、修复、补齐等有效措施在最短的时间内提供给甲方能够接收的货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包装物回收：乙方包装物不需回收，由甲方处理。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特殊要求：特殊材料设备必须要求工程师提供包装、运输等要求。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到货验收：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货到甲方工地后五日内，甲、乙双方代表共同对货物的数量、规格型号、外观、性能进行验收，如发现乙方提供的货物全部或部分不符合合同规定（技术要求，质量、包装，运输防护，相关随货文件等）要求，甲方有权拒绝接收货物，并将以电话、邮件或传真方式通知乙方；乙方在接到拒收货物通知后，必须立即采取有效措施进行处理，并在3日内向甲方提交处理办法或处理结果的书面文件；如果货物符合甲方合同规定的要求，甲乙双方将共同签署送货单；但是，甲方对送货单的签署并不能免除乙方对其货物质量应负的任何责任。如乙方随货提供的货物资料不齐全，甲方有权拒签送货单，直到资料补齐为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开箱验收时，甲乙双方人员共同到场并签字确认；如乙方人员不能到场，视为认同甲方出具的开箱验收结果；填写货损情况证明，责成运输单位或以邮件、传真等形式通知卖方货损证明文件。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调试要求：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乙方必须满足甲方调试所需的人员、设备、时间、进度要求，若因乙方原因不能完成现场调试进度和质量要求，甲方有权采取惩罚措施，所有因此产生的费用由乙方承担。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甲方在具备调试前5个工作日书面通知乙方到场调试所需人员、设备、时间、进度要求，乙方必须严格按照甲方要求执行。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乙方人员到场调试后需做好由甲方现场相应工程师签字确认的调试文件，否则视为调试不合格或者没有调试，此文件将作为调试款支付依据。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技术标准及质量保证：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货物执行标准：符合国家现行标准的前提下,满足甲方提出的技术条款（详见合同附件1，附件2）的要求；乙方保证所交付的货物都是全新的、未经使用的，并完全符合本合同规定的质量、规格、性能参数、品牌、产地等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质量保证：货物质量保证期为</w:t>
      </w:r>
      <w:r>
        <w:rPr>
          <w:rFonts w:hint="eastAsia" w:asciiTheme="minorEastAsia" w:hAnsiTheme="minorEastAsia" w:cstheme="minorEastAsia"/>
          <w:spacing w:val="-20"/>
          <w:sz w:val="28"/>
          <w:szCs w:val="28"/>
          <w:lang w:val="en-US" w:eastAsia="zh-CN"/>
        </w:rPr>
        <w:t xml:space="preserve"> </w:t>
      </w:r>
      <w:r>
        <w:rPr>
          <w:rFonts w:hint="eastAsia" w:asciiTheme="minorEastAsia" w:hAnsiTheme="minorEastAsia" w:cstheme="minorEastAsia"/>
          <w:spacing w:val="-20"/>
          <w:sz w:val="28"/>
          <w:szCs w:val="28"/>
          <w:u w:val="single"/>
          <w:lang w:val="en-US" w:eastAsia="zh-CN"/>
        </w:rPr>
        <w:t xml:space="preserve">   </w:t>
      </w:r>
      <w:r>
        <w:rPr>
          <w:rFonts w:hint="eastAsia" w:asciiTheme="minorEastAsia" w:hAnsiTheme="minorEastAsia" w:eastAsiaTheme="minorEastAsia" w:cstheme="minorEastAsia"/>
          <w:spacing w:val="-20"/>
          <w:sz w:val="28"/>
          <w:szCs w:val="28"/>
        </w:rPr>
        <w:t>个月，质量保证期自安装调试完毕并验收合格之日起开始计算；在货物质量保证期内出现的质量问题，乙方人员必须在接到甲方书面通知后72小时内到达现场，查明质量事故原因。如果事故原因属于货物自身质量不合格导致，乙方将承担由此发生的所有相关费用，甲方有权追究乙方的违约责任及损害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过程控制：乙方在生产过程中每周五向甲方商务人员书面汇报生产进度，汇报将作为付款依据。在货物生产过程中乙方必须接受甲方可以随时到厂督造。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不可抗力：任何一方由于不可抗力导致不能或暂时不能履行全部或部分合同义务的，应尽快将所发生的事件通知对方，并应在事件发生后十五天内将权威机构出具的不可抗力事件证明邮寄给对方。在上述情况下，受影响的一方仍有责任采取一切必要措施履行合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乙方如不按期交货或按期安装，则每延迟一天应按延期交货或延期安装对应货款部分价额的千分之五支付违约金。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如因乙方原因，违反合同或订单约定交货日期15天（包含周六、周日和法定假日）不能交货，甲方有权终止合同，并有权要求乙方支付违约金并赔偿甲方因此遭受的一切损失。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乙方保证提供的商品符合约定的质量和标准，确保商品无设计或制造瑕疵，不侵犯任何专利、商标和著作权。乙方所供标的物的品种、型号、规格等与合同规定不符的，乙方应采取调换、重做等补救措施，并承担因此而发生的费用和损失；如因此而造成迟延履行的，乙方应按8.1.1、8.1.2条承担违约责任。甲方亦有权直接选择解除合同，乙方除返还已支付款项外，向甲方支付合同总价款20%的违约金，并承担因此而造成的一切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乙方不能供货或擅自单方面解除合同的，应向甲方支付合同总价款20%的违约金，并赔偿因此而给甲方造成的一切直接损失。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乙方人员需要到项目现场，必须遵守施工现场安全管理制度，乙方负责其到场人员的一切安全责任。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甲方如不按期付款，则每延迟一天，应按逾期付款部分价额的千分之五支付违约金。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若因甲方原因推迟发货，甲方应在合同约定发货日期前5天通知乙方。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索赔及争议处理：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如乙方提供货物的质量和规格与本合同不符或在本合同的质保期内发现货物有缺陷，包括内在缺陷或选材不当，甲方有权按照8.1.3向乙方索赔。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乙方必须确保提供的产品为合同规定厂家生产的产品，如因乙方销售假冒伪劣产品给甲方，由此给甲方带来损失均由乙方承担，同时对乙方可再处合同总额三倍以上五倍以下罚金，乙方不得以任何理由拒绝,甲方有权将罚金直接从货款中扣除，不足部分进一步向乙方索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履行本合同所发生的一切争议，双方应友好协商解决。如协商不能解决，应提交甲方所在地人民法院进行诉讼解决。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合同生效：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本合同自双方盖章之日起生效；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本合同一式四份，双方各执二份；(传真件有效)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其它条款：本合同的变更需以双方签字后的书面文件为准（传真件有效），合同附件作为本合同的附件，具有同等法律效力。合同传真件内容与原件不一致的，以双方所持原件为准。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rPr>
        <w:t>合同附件：</w:t>
      </w:r>
      <w:r>
        <w:rPr>
          <w:rFonts w:hint="eastAsia" w:asciiTheme="minorEastAsia" w:hAnsiTheme="minorEastAsia" w:cstheme="minorEastAsia"/>
          <w:spacing w:val="-2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附件1：合同货物清单及价格表；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附件2：设计图纸；</w:t>
      </w:r>
    </w:p>
    <w:p>
      <w:pPr>
        <w:spacing w:line="360" w:lineRule="auto"/>
        <w:jc w:val="left"/>
        <w:rPr>
          <w:rFonts w:hint="eastAsia" w:asciiTheme="minorEastAsia" w:hAnsiTheme="minorEastAsia" w:eastAsiaTheme="minorEastAsia" w:cstheme="minorEastAsia"/>
          <w:spacing w:val="-20"/>
          <w:sz w:val="28"/>
          <w:szCs w:val="28"/>
        </w:rPr>
      </w:pPr>
    </w:p>
    <w:p>
      <w:pPr>
        <w:spacing w:line="360" w:lineRule="auto"/>
        <w:jc w:val="left"/>
        <w:rPr>
          <w:rFonts w:hint="eastAsia" w:asciiTheme="minorEastAsia" w:hAnsiTheme="minorEastAsia" w:eastAsiaTheme="minorEastAsia" w:cstheme="minorEastAsia"/>
          <w:spacing w:val="-20"/>
          <w:sz w:val="28"/>
          <w:szCs w:val="28"/>
        </w:rPr>
        <w:sectPr>
          <w:headerReference r:id="rId3" w:type="default"/>
          <w:footerReference r:id="rId4" w:type="default"/>
          <w:pgSz w:w="11906" w:h="16838"/>
          <w:pgMar w:top="1304" w:right="1418" w:bottom="1304" w:left="1418" w:header="851" w:footer="992" w:gutter="0"/>
          <w:pgNumType w:fmt="decimal"/>
          <w:cols w:space="720" w:num="1"/>
          <w:docGrid w:type="lines" w:linePitch="312" w:charSpace="0"/>
        </w:sectPr>
      </w:pPr>
    </w:p>
    <w:p>
      <w:pPr>
        <w:spacing w:line="360" w:lineRule="auto"/>
        <w:ind w:left="-412" w:leftChars="-200" w:right="-1039" w:rightChars="-495" w:hanging="8" w:firstLineChars="0"/>
        <w:jc w:val="left"/>
        <w:rPr>
          <w:rFonts w:hint="eastAsia" w:asciiTheme="minorEastAsia" w:hAnsiTheme="minorEastAsia" w:eastAsiaTheme="minorEastAsia" w:cstheme="minorEastAsia"/>
          <w:spacing w:val="-20"/>
          <w:sz w:val="28"/>
          <w:szCs w:val="28"/>
          <w:lang w:eastAsia="zh-CN"/>
        </w:rPr>
      </w:pPr>
      <w:r>
        <w:rPr>
          <w:rFonts w:hint="eastAsia" w:asciiTheme="minorEastAsia" w:hAnsiTheme="minorEastAsia" w:eastAsiaTheme="minorEastAsia" w:cstheme="minorEastAsia"/>
          <w:spacing w:val="-20"/>
          <w:sz w:val="28"/>
          <w:szCs w:val="28"/>
        </w:rPr>
        <w:t>甲方（盖章）：山东省齐鲁干细胞工程</w:t>
      </w:r>
      <w:r>
        <w:rPr>
          <w:rFonts w:hint="eastAsia" w:asciiTheme="minorEastAsia" w:hAnsiTheme="minorEastAsia" w:cstheme="minorEastAsia"/>
          <w:spacing w:val="-20"/>
          <w:sz w:val="28"/>
          <w:szCs w:val="28"/>
          <w:lang w:eastAsia="zh-CN"/>
        </w:rPr>
        <w:t>有限公司</w:t>
      </w:r>
    </w:p>
    <w:p>
      <w:pPr>
        <w:spacing w:line="360" w:lineRule="auto"/>
        <w:ind w:left="684" w:leftChars="200" w:hanging="264" w:hangingChars="110"/>
        <w:jc w:val="left"/>
        <w:rPr>
          <w:rFonts w:hint="eastAsia" w:asciiTheme="minorEastAsia" w:hAnsiTheme="minorEastAsia" w:eastAsiaTheme="minorEastAsia" w:cstheme="minorEastAsia"/>
          <w:spacing w:val="-20"/>
          <w:sz w:val="28"/>
          <w:szCs w:val="28"/>
        </w:rPr>
      </w:pPr>
    </w:p>
    <w:p>
      <w:pPr>
        <w:spacing w:line="360" w:lineRule="auto"/>
        <w:jc w:val="left"/>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委托代理人：</w:t>
      </w:r>
    </w:p>
    <w:p>
      <w:pPr>
        <w:spacing w:line="360" w:lineRule="auto"/>
        <w:jc w:val="left"/>
        <w:rPr>
          <w:rFonts w:hint="eastAsia" w:asciiTheme="minorEastAsia" w:hAnsiTheme="minorEastAsia" w:eastAsiaTheme="minorEastAsia" w:cstheme="minorEastAsia"/>
          <w:spacing w:val="-20"/>
          <w:sz w:val="28"/>
          <w:szCs w:val="28"/>
        </w:rPr>
      </w:pPr>
    </w:p>
    <w:p>
      <w:pPr>
        <w:spacing w:line="360" w:lineRule="auto"/>
        <w:jc w:val="left"/>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签约时间：</w:t>
      </w:r>
    </w:p>
    <w:p>
      <w:pPr>
        <w:spacing w:line="360" w:lineRule="auto"/>
        <w:jc w:val="left"/>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乙方（盖章）：</w:t>
      </w:r>
    </w:p>
    <w:p>
      <w:pPr>
        <w:spacing w:line="360" w:lineRule="auto"/>
        <w:jc w:val="left"/>
        <w:rPr>
          <w:rFonts w:hint="eastAsia" w:asciiTheme="minorEastAsia" w:hAnsiTheme="minorEastAsia" w:eastAsiaTheme="minorEastAsia" w:cstheme="minorEastAsia"/>
          <w:spacing w:val="-20"/>
          <w:sz w:val="28"/>
          <w:szCs w:val="28"/>
        </w:rPr>
      </w:pPr>
    </w:p>
    <w:p>
      <w:pPr>
        <w:spacing w:line="360" w:lineRule="auto"/>
        <w:jc w:val="left"/>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委托代理人：</w:t>
      </w:r>
    </w:p>
    <w:p>
      <w:pPr>
        <w:spacing w:line="360" w:lineRule="auto"/>
        <w:jc w:val="left"/>
        <w:rPr>
          <w:rFonts w:hint="eastAsia" w:asciiTheme="minorEastAsia" w:hAnsiTheme="minorEastAsia" w:eastAsiaTheme="minorEastAsia" w:cstheme="minorEastAsia"/>
          <w:spacing w:val="-20"/>
          <w:sz w:val="28"/>
          <w:szCs w:val="28"/>
        </w:rPr>
      </w:pPr>
    </w:p>
    <w:p>
      <w:pPr>
        <w:spacing w:line="360" w:lineRule="auto"/>
        <w:jc w:val="left"/>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签约时间：</w:t>
      </w:r>
    </w:p>
    <w:p>
      <w:pPr>
        <w:spacing w:line="360" w:lineRule="auto"/>
        <w:jc w:val="center"/>
        <w:rPr>
          <w:rFonts w:hint="eastAsia" w:asciiTheme="minorEastAsia" w:hAnsiTheme="minorEastAsia" w:eastAsiaTheme="minorEastAsia" w:cstheme="minorEastAsia"/>
          <w:spacing w:val="-20"/>
          <w:sz w:val="28"/>
          <w:szCs w:val="28"/>
        </w:rPr>
      </w:pPr>
    </w:p>
    <w:p>
      <w:pPr>
        <w:spacing w:line="360" w:lineRule="auto"/>
        <w:jc w:val="center"/>
        <w:rPr>
          <w:rFonts w:hint="eastAsia" w:asciiTheme="minorEastAsia" w:hAnsiTheme="minorEastAsia" w:eastAsiaTheme="minorEastAsia" w:cstheme="minorEastAsia"/>
          <w:spacing w:val="-20"/>
          <w:sz w:val="28"/>
          <w:szCs w:val="28"/>
        </w:rPr>
      </w:pPr>
    </w:p>
    <w:p>
      <w:pPr>
        <w:spacing w:line="360" w:lineRule="auto"/>
        <w:jc w:val="center"/>
        <w:rPr>
          <w:rFonts w:hint="eastAsia" w:asciiTheme="minorEastAsia" w:hAnsiTheme="minorEastAsia" w:eastAsiaTheme="minorEastAsia" w:cstheme="minorEastAsia"/>
          <w:spacing w:val="-20"/>
          <w:sz w:val="28"/>
          <w:szCs w:val="28"/>
        </w:rPr>
      </w:pPr>
    </w:p>
    <w:p>
      <w:pPr>
        <w:spacing w:line="360" w:lineRule="auto"/>
        <w:jc w:val="center"/>
        <w:rPr>
          <w:rFonts w:hint="eastAsia" w:asciiTheme="minorEastAsia" w:hAnsiTheme="minorEastAsia" w:eastAsiaTheme="minorEastAsia" w:cstheme="minorEastAsia"/>
          <w:spacing w:val="-20"/>
          <w:sz w:val="28"/>
          <w:szCs w:val="28"/>
        </w:rPr>
      </w:pPr>
    </w:p>
    <w:p>
      <w:pPr>
        <w:spacing w:line="360" w:lineRule="auto"/>
        <w:jc w:val="center"/>
        <w:rPr>
          <w:rFonts w:hint="eastAsia" w:asciiTheme="minorEastAsia" w:hAnsiTheme="minorEastAsia" w:eastAsiaTheme="minorEastAsia" w:cstheme="minorEastAsia"/>
          <w:spacing w:val="-20"/>
          <w:sz w:val="28"/>
          <w:szCs w:val="28"/>
        </w:rPr>
      </w:pPr>
    </w:p>
    <w:p>
      <w:pPr>
        <w:spacing w:line="360" w:lineRule="auto"/>
        <w:jc w:val="center"/>
        <w:rPr>
          <w:rFonts w:hint="eastAsia" w:asciiTheme="minorEastAsia" w:hAnsiTheme="minorEastAsia" w:eastAsiaTheme="minorEastAsia" w:cstheme="minorEastAsia"/>
          <w:spacing w:val="-20"/>
          <w:sz w:val="28"/>
          <w:szCs w:val="28"/>
        </w:rPr>
      </w:pPr>
    </w:p>
    <w:p>
      <w:pPr>
        <w:spacing w:line="360" w:lineRule="auto"/>
        <w:jc w:val="center"/>
        <w:rPr>
          <w:rFonts w:hint="eastAsia" w:asciiTheme="minorEastAsia" w:hAnsiTheme="minorEastAsia" w:eastAsiaTheme="minorEastAsia" w:cstheme="minorEastAsia"/>
          <w:spacing w:val="-20"/>
          <w:sz w:val="28"/>
          <w:szCs w:val="28"/>
        </w:rPr>
      </w:pPr>
    </w:p>
    <w:p>
      <w:pPr>
        <w:spacing w:line="360" w:lineRule="auto"/>
        <w:jc w:val="center"/>
        <w:rPr>
          <w:rFonts w:hint="eastAsia" w:asciiTheme="minorEastAsia" w:hAnsiTheme="minorEastAsia" w:eastAsiaTheme="minorEastAsia" w:cstheme="minorEastAsia"/>
          <w:spacing w:val="-20"/>
          <w:sz w:val="28"/>
          <w:szCs w:val="28"/>
        </w:rPr>
      </w:pPr>
    </w:p>
    <w:p>
      <w:pPr>
        <w:spacing w:line="360" w:lineRule="auto"/>
        <w:jc w:val="center"/>
        <w:rPr>
          <w:rFonts w:hint="eastAsia" w:asciiTheme="minorEastAsia" w:hAnsiTheme="minorEastAsia" w:eastAsiaTheme="minorEastAsia" w:cstheme="minorEastAsia"/>
          <w:spacing w:val="-20"/>
          <w:sz w:val="28"/>
          <w:szCs w:val="28"/>
        </w:rPr>
      </w:pPr>
    </w:p>
    <w:p>
      <w:pPr>
        <w:spacing w:line="360" w:lineRule="auto"/>
        <w:jc w:val="center"/>
        <w:rPr>
          <w:rFonts w:hint="eastAsia" w:asciiTheme="minorEastAsia" w:hAnsiTheme="minorEastAsia" w:eastAsiaTheme="minorEastAsia" w:cstheme="minorEastAsia"/>
          <w:spacing w:val="-20"/>
          <w:sz w:val="28"/>
          <w:szCs w:val="28"/>
        </w:rPr>
      </w:pPr>
    </w:p>
    <w:p>
      <w:pPr>
        <w:spacing w:line="360" w:lineRule="auto"/>
        <w:jc w:val="center"/>
        <w:rPr>
          <w:rFonts w:hint="eastAsia" w:asciiTheme="minorEastAsia" w:hAnsiTheme="minorEastAsia" w:eastAsiaTheme="minorEastAsia" w:cstheme="minorEastAsia"/>
          <w:spacing w:val="-20"/>
          <w:sz w:val="28"/>
          <w:szCs w:val="28"/>
        </w:rPr>
      </w:pPr>
    </w:p>
    <w:p>
      <w:pPr>
        <w:spacing w:line="360" w:lineRule="auto"/>
        <w:jc w:val="center"/>
        <w:rPr>
          <w:rFonts w:hint="eastAsia" w:asciiTheme="minorEastAsia" w:hAnsiTheme="minorEastAsia" w:eastAsiaTheme="minorEastAsia" w:cstheme="minorEastAsia"/>
          <w:spacing w:val="-20"/>
          <w:sz w:val="28"/>
          <w:szCs w:val="28"/>
        </w:rPr>
      </w:pPr>
    </w:p>
    <w:p>
      <w:pPr>
        <w:spacing w:line="360" w:lineRule="auto"/>
        <w:jc w:val="center"/>
        <w:rPr>
          <w:rFonts w:hint="eastAsia" w:asciiTheme="minorEastAsia" w:hAnsiTheme="minorEastAsia" w:eastAsiaTheme="minorEastAsia" w:cstheme="minorEastAsia"/>
          <w:spacing w:val="-20"/>
          <w:sz w:val="28"/>
          <w:szCs w:val="28"/>
        </w:rPr>
      </w:pPr>
    </w:p>
    <w:p>
      <w:pPr>
        <w:spacing w:line="360" w:lineRule="auto"/>
        <w:jc w:val="center"/>
        <w:rPr>
          <w:rFonts w:hint="eastAsia" w:asciiTheme="minorEastAsia" w:hAnsiTheme="minorEastAsia" w:eastAsiaTheme="minorEastAsia" w:cstheme="minorEastAsia"/>
          <w:spacing w:val="-20"/>
          <w:sz w:val="28"/>
          <w:szCs w:val="28"/>
        </w:rPr>
      </w:pPr>
    </w:p>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附件：合同货物清单及价格表</w:t>
      </w:r>
    </w:p>
    <w:p>
      <w:pPr>
        <w:spacing w:line="360" w:lineRule="auto"/>
        <w:jc w:val="center"/>
        <w:rPr>
          <w:rFonts w:hint="eastAsia" w:asciiTheme="minorEastAsia" w:hAnsiTheme="minorEastAsia" w:eastAsiaTheme="minorEastAsia" w:cstheme="minorEastAsia"/>
          <w:spacing w:val="-20"/>
          <w:sz w:val="28"/>
          <w:szCs w:val="28"/>
        </w:rPr>
      </w:pPr>
    </w:p>
    <w:tbl>
      <w:tblPr>
        <w:tblStyle w:val="23"/>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642"/>
        <w:gridCol w:w="629"/>
        <w:gridCol w:w="721"/>
        <w:gridCol w:w="980"/>
        <w:gridCol w:w="1488"/>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16"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产品名称</w:t>
            </w:r>
          </w:p>
        </w:tc>
        <w:tc>
          <w:tcPr>
            <w:tcW w:w="1642"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规格型号</w:t>
            </w:r>
          </w:p>
        </w:tc>
        <w:tc>
          <w:tcPr>
            <w:tcW w:w="629"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单位</w:t>
            </w:r>
          </w:p>
        </w:tc>
        <w:tc>
          <w:tcPr>
            <w:tcW w:w="721"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数量</w:t>
            </w:r>
          </w:p>
        </w:tc>
        <w:tc>
          <w:tcPr>
            <w:tcW w:w="980"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单价</w:t>
            </w:r>
          </w:p>
        </w:tc>
        <w:tc>
          <w:tcPr>
            <w:tcW w:w="1488"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合计金额</w:t>
            </w:r>
          </w:p>
        </w:tc>
        <w:tc>
          <w:tcPr>
            <w:tcW w:w="885"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16"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真空绝热硬管</w:t>
            </w:r>
          </w:p>
        </w:tc>
        <w:tc>
          <w:tcPr>
            <w:tcW w:w="1642"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629"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M</w:t>
            </w:r>
          </w:p>
        </w:tc>
        <w:tc>
          <w:tcPr>
            <w:tcW w:w="721"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980"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1488"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885"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16"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真空绝热硬管</w:t>
            </w:r>
          </w:p>
        </w:tc>
        <w:tc>
          <w:tcPr>
            <w:tcW w:w="1642"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629"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M</w:t>
            </w:r>
          </w:p>
        </w:tc>
        <w:tc>
          <w:tcPr>
            <w:tcW w:w="721"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980"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1488"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885"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16"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真空绝热软管</w:t>
            </w:r>
          </w:p>
        </w:tc>
        <w:tc>
          <w:tcPr>
            <w:tcW w:w="1642"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629"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M</w:t>
            </w:r>
          </w:p>
        </w:tc>
        <w:tc>
          <w:tcPr>
            <w:tcW w:w="721"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980"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1488"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885"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16"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真空截止阀</w:t>
            </w:r>
          </w:p>
        </w:tc>
        <w:tc>
          <w:tcPr>
            <w:tcW w:w="1642"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629"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只</w:t>
            </w:r>
          </w:p>
        </w:tc>
        <w:tc>
          <w:tcPr>
            <w:tcW w:w="721"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980"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1488"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885"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16"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真空截止阀</w:t>
            </w:r>
          </w:p>
        </w:tc>
        <w:tc>
          <w:tcPr>
            <w:tcW w:w="1642"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629"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只</w:t>
            </w:r>
          </w:p>
        </w:tc>
        <w:tc>
          <w:tcPr>
            <w:tcW w:w="721"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980"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1488"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885"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16"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减压阀</w:t>
            </w:r>
          </w:p>
        </w:tc>
        <w:tc>
          <w:tcPr>
            <w:tcW w:w="1642"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629"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只</w:t>
            </w:r>
          </w:p>
        </w:tc>
        <w:tc>
          <w:tcPr>
            <w:tcW w:w="721"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980"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1488"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885"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16"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单安全系统</w:t>
            </w:r>
          </w:p>
        </w:tc>
        <w:tc>
          <w:tcPr>
            <w:tcW w:w="1642"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629"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套</w:t>
            </w:r>
          </w:p>
        </w:tc>
        <w:tc>
          <w:tcPr>
            <w:tcW w:w="721"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980"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1488"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885"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16"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四分液组</w:t>
            </w:r>
          </w:p>
        </w:tc>
        <w:tc>
          <w:tcPr>
            <w:tcW w:w="1642"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629"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套</w:t>
            </w:r>
          </w:p>
        </w:tc>
        <w:tc>
          <w:tcPr>
            <w:tcW w:w="721"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980"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1488"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885"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16"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真空过滤器</w:t>
            </w:r>
          </w:p>
        </w:tc>
        <w:tc>
          <w:tcPr>
            <w:tcW w:w="1642"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629"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套</w:t>
            </w:r>
          </w:p>
        </w:tc>
        <w:tc>
          <w:tcPr>
            <w:tcW w:w="721"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980"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1488"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885"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16"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电动排气阀</w:t>
            </w:r>
          </w:p>
        </w:tc>
        <w:tc>
          <w:tcPr>
            <w:tcW w:w="1642"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629"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台</w:t>
            </w:r>
          </w:p>
        </w:tc>
        <w:tc>
          <w:tcPr>
            <w:tcW w:w="721"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980"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1488"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885"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16"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排气管道</w:t>
            </w:r>
          </w:p>
        </w:tc>
        <w:tc>
          <w:tcPr>
            <w:tcW w:w="1642"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保温、不锈钢外壳</w:t>
            </w:r>
          </w:p>
        </w:tc>
        <w:tc>
          <w:tcPr>
            <w:tcW w:w="629"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M</w:t>
            </w:r>
          </w:p>
        </w:tc>
        <w:tc>
          <w:tcPr>
            <w:tcW w:w="721"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980"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1488"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885"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16"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安装支架</w:t>
            </w:r>
          </w:p>
        </w:tc>
        <w:tc>
          <w:tcPr>
            <w:tcW w:w="1642"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C型钢</w:t>
            </w:r>
          </w:p>
        </w:tc>
        <w:tc>
          <w:tcPr>
            <w:tcW w:w="629"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套</w:t>
            </w:r>
          </w:p>
        </w:tc>
        <w:tc>
          <w:tcPr>
            <w:tcW w:w="721"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980"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1488"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885"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16"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施工安装费用</w:t>
            </w:r>
          </w:p>
        </w:tc>
        <w:tc>
          <w:tcPr>
            <w:tcW w:w="1642"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629"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次</w:t>
            </w:r>
          </w:p>
        </w:tc>
        <w:tc>
          <w:tcPr>
            <w:tcW w:w="721"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980"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1488"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885"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16" w:type="dxa"/>
            <w:noWrap w:val="0"/>
            <w:vAlign w:val="top"/>
          </w:tcPr>
          <w:p>
            <w:pPr>
              <w:spacing w:line="360" w:lineRule="auto"/>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合计（元）</w:t>
            </w:r>
          </w:p>
        </w:tc>
        <w:tc>
          <w:tcPr>
            <w:tcW w:w="3972" w:type="dxa"/>
            <w:gridSpan w:val="4"/>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1488" w:type="dxa"/>
            <w:noWrap w:val="0"/>
            <w:vAlign w:val="top"/>
          </w:tcPr>
          <w:p>
            <w:pPr>
              <w:spacing w:line="360" w:lineRule="auto"/>
              <w:jc w:val="center"/>
              <w:rPr>
                <w:rFonts w:hint="eastAsia" w:asciiTheme="minorEastAsia" w:hAnsiTheme="minorEastAsia" w:eastAsiaTheme="minorEastAsia" w:cstheme="minorEastAsia"/>
                <w:spacing w:val="-20"/>
                <w:sz w:val="28"/>
                <w:szCs w:val="28"/>
              </w:rPr>
            </w:pPr>
          </w:p>
        </w:tc>
        <w:tc>
          <w:tcPr>
            <w:tcW w:w="885" w:type="dxa"/>
            <w:noWrap w:val="0"/>
            <w:vAlign w:val="center"/>
          </w:tcPr>
          <w:p>
            <w:pPr>
              <w:spacing w:line="360" w:lineRule="auto"/>
              <w:jc w:val="center"/>
              <w:rPr>
                <w:rFonts w:hint="eastAsia" w:asciiTheme="minorEastAsia" w:hAnsiTheme="minorEastAsia" w:eastAsiaTheme="minorEastAsia" w:cstheme="minorEastAsia"/>
                <w:spacing w:val="-20"/>
                <w:sz w:val="28"/>
                <w:szCs w:val="28"/>
              </w:rPr>
            </w:pPr>
          </w:p>
        </w:tc>
      </w:tr>
    </w:tbl>
    <w:p>
      <w:pPr>
        <w:spacing w:line="360" w:lineRule="auto"/>
        <w:jc w:val="center"/>
        <w:rPr>
          <w:rFonts w:hint="eastAsia" w:asciiTheme="minorEastAsia" w:hAnsiTheme="minorEastAsia" w:eastAsiaTheme="minorEastAsia" w:cstheme="minorEastAsia"/>
          <w:spacing w:val="-20"/>
          <w:sz w:val="28"/>
          <w:szCs w:val="28"/>
        </w:rPr>
      </w:pPr>
    </w:p>
    <w:p>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pacing w:val="-20"/>
          <w:sz w:val="28"/>
          <w:szCs w:val="28"/>
        </w:rPr>
        <w:t xml:space="preserve">   </w:t>
      </w:r>
    </w:p>
    <w:p>
      <w:pPr>
        <w:snapToGrid w:val="0"/>
        <w:spacing w:line="360" w:lineRule="auto"/>
        <w:ind w:firstLine="1391" w:firstLineChars="49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w:t>
      </w:r>
    </w:p>
    <w:p>
      <w:pPr>
        <w:pStyle w:val="21"/>
        <w:adjustRightInd w:val="0"/>
        <w:snapToGrid w:val="0"/>
        <w:spacing w:after="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七 </w:t>
      </w:r>
      <w:r>
        <w:rPr>
          <w:rFonts w:hint="eastAsia" w:asciiTheme="minorEastAsia" w:hAnsiTheme="minorEastAsia" w:eastAsiaTheme="minorEastAsia" w:cstheme="minorEastAsia"/>
          <w:sz w:val="28"/>
          <w:szCs w:val="28"/>
        </w:rPr>
        <w:t>廉洁承诺书</w:t>
      </w:r>
    </w:p>
    <w:p>
      <w:pPr>
        <w:pStyle w:val="81"/>
        <w:widowControl/>
        <w:spacing w:line="360" w:lineRule="auto"/>
        <w:ind w:firstLine="0" w:firstLineChars="0"/>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致：</w:t>
      </w:r>
      <w:r>
        <w:rPr>
          <w:rFonts w:hint="eastAsia" w:ascii="仿宋_GB2312" w:hAnsi="宋体" w:eastAsia="仿宋_GB2312" w:cs="宋体"/>
          <w:kern w:val="0"/>
          <w:sz w:val="24"/>
          <w:szCs w:val="24"/>
          <w:u w:val="single"/>
          <w:lang w:eastAsia="zh-CN"/>
        </w:rPr>
        <w:t>山东省齐鲁干细胞工程有限公司</w:t>
      </w:r>
    </w:p>
    <w:p>
      <w:pPr>
        <w:pStyle w:val="81"/>
        <w:widowControl/>
        <w:spacing w:line="360" w:lineRule="auto"/>
        <w:ind w:firstLine="477" w:firstLineChars="199"/>
        <w:rPr>
          <w:rFonts w:hint="eastAsia"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为规范商业行为，维护公平竞争秩序，防治商业贿赂，我单位郑重承诺，在严格遵守贵单位廉洁建设相关规定的基础上，特做出如下承诺：</w:t>
      </w:r>
    </w:p>
    <w:p>
      <w:pPr>
        <w:pStyle w:val="81"/>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（一）严格遵守国家有关法律法规规章以及廉洁从业的有关规定。</w:t>
      </w:r>
    </w:p>
    <w:p>
      <w:pPr>
        <w:pStyle w:val="81"/>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（二）不向贵单位工作人员提供任何形式的贿赂，包括但不限于提供回扣、礼金、有价证券、支付凭证、贵重物品等。</w:t>
      </w:r>
    </w:p>
    <w:p>
      <w:pPr>
        <w:pStyle w:val="81"/>
        <w:widowControl/>
        <w:spacing w:line="360" w:lineRule="auto"/>
        <w:ind w:firstLine="477" w:firstLineChars="199"/>
        <w:rPr>
          <w:rFonts w:hint="eastAsia"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（三）不以任何形式为贵单位工作人员谋取私利，包括但不限于以下行为：</w:t>
      </w:r>
    </w:p>
    <w:p>
      <w:pPr>
        <w:pStyle w:val="81"/>
        <w:widowControl/>
        <w:spacing w:line="360" w:lineRule="auto"/>
        <w:ind w:firstLine="480"/>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1、为贵单位工作人员报销应由贵单位工作人员个人支付的费用；</w:t>
      </w:r>
    </w:p>
    <w:p>
      <w:pPr>
        <w:pStyle w:val="81"/>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2、为贵单位工作人员投资入股、个人借款或买卖股票、债券等提供方便；</w:t>
      </w:r>
    </w:p>
    <w:p>
      <w:pPr>
        <w:pStyle w:val="81"/>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3、为贵单位工作人员购买或装修住房、婚丧嫁娶、配偶子女上学或工作安排以及出国（境）、旅游等提供方便；</w:t>
      </w:r>
    </w:p>
    <w:p>
      <w:pPr>
        <w:pStyle w:val="81"/>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4、为贵单位工作人员安排有可能影响公正执行业务的宴请、健身、娱乐等活动；</w:t>
      </w:r>
    </w:p>
    <w:p>
      <w:pPr>
        <w:pStyle w:val="81"/>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5、为贵单位工作人员购置或提供通讯工具、交通工具和高档办公用品；</w:t>
      </w:r>
    </w:p>
    <w:p>
      <w:pPr>
        <w:pStyle w:val="81"/>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6、为贵单位工作人员的配偶、子女及其他亲属谋取不正当利益提供方便；</w:t>
      </w:r>
    </w:p>
    <w:p>
      <w:pPr>
        <w:pStyle w:val="81"/>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7、以洽谈工作、签订经济合同为名，邀请贵单位工作人员外出旅游和进行高消费娱乐活动。</w:t>
      </w:r>
    </w:p>
    <w:p>
      <w:pPr>
        <w:pStyle w:val="81"/>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（四）不安排贵单位工作人员在我单位或我单位相关企业兼职或领取兼职工资及报酬；不利用非法手段向贵单位人员打探有关涉及贵单位的商业秘密、业务渠道等。</w:t>
      </w:r>
    </w:p>
    <w:p>
      <w:pPr>
        <w:pStyle w:val="81"/>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（五）</w:t>
      </w:r>
      <w:r>
        <w:rPr>
          <w:rFonts w:ascii="仿宋_GB2312" w:hAnsi="宋体" w:eastAsia="仿宋_GB2312" w:cs="宋体"/>
          <w:color w:val="060606"/>
          <w:kern w:val="0"/>
          <w:sz w:val="24"/>
          <w:szCs w:val="24"/>
        </w:rPr>
        <w:t>一旦发现相关人员有索要财物等不廉洁行为，坚决予以抵制，并及时向贵单位审计监察部门举报。</w:t>
      </w:r>
    </w:p>
    <w:p>
      <w:pPr>
        <w:pStyle w:val="81"/>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（六）贵单位及相关主管部门对涉嫌商业贿赂行为进行调查时，我单位有配合贵单位提供证据、作证的义务。</w:t>
      </w:r>
    </w:p>
    <w:p>
      <w:pPr>
        <w:pStyle w:val="81"/>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w:t>
      </w:r>
      <w:r>
        <w:rPr>
          <w:rFonts w:ascii="仿宋_GB2312" w:hAnsi="宋体" w:eastAsia="仿宋_GB2312" w:cs="宋体"/>
          <w:color w:val="060606"/>
          <w:kern w:val="0"/>
          <w:sz w:val="24"/>
          <w:szCs w:val="24"/>
        </w:rPr>
        <w:t>七</w:t>
      </w:r>
      <w:r>
        <w:rPr>
          <w:rFonts w:hint="eastAsia" w:ascii="仿宋_GB2312" w:hAnsi="宋体" w:eastAsia="仿宋_GB2312" w:cs="宋体"/>
          <w:color w:val="060606"/>
          <w:kern w:val="0"/>
          <w:sz w:val="24"/>
          <w:szCs w:val="24"/>
        </w:rPr>
        <w:t>）严格为贵单位保守秘密，未经贵单位书面同意，我单位不以任何形式向任何第三人提供有关贵单位的相关信息。</w:t>
      </w:r>
    </w:p>
    <w:p>
      <w:pPr>
        <w:pStyle w:val="81"/>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（八）</w:t>
      </w:r>
      <w:r>
        <w:rPr>
          <w:rFonts w:ascii="仿宋_GB2312" w:hAnsi="宋体" w:eastAsia="仿宋_GB2312" w:cs="宋体"/>
          <w:color w:val="060606"/>
          <w:kern w:val="0"/>
          <w:sz w:val="24"/>
          <w:szCs w:val="24"/>
        </w:rPr>
        <w:t>若违反上述承诺或违反有关法律法规以及贵单位有关规定，我单位愿承担相应责任</w:t>
      </w:r>
      <w:r>
        <w:rPr>
          <w:rFonts w:hint="eastAsia" w:ascii="仿宋_GB2312" w:hAnsi="宋体" w:eastAsia="仿宋_GB2312" w:cs="宋体"/>
          <w:color w:val="060606"/>
          <w:kern w:val="0"/>
          <w:sz w:val="24"/>
          <w:szCs w:val="24"/>
        </w:rPr>
        <w:t>，</w:t>
      </w:r>
      <w:r>
        <w:rPr>
          <w:rFonts w:ascii="仿宋_GB2312" w:hAnsi="宋体" w:eastAsia="仿宋_GB2312" w:cs="宋体"/>
          <w:color w:val="060606"/>
          <w:kern w:val="0"/>
          <w:sz w:val="24"/>
          <w:szCs w:val="24"/>
        </w:rPr>
        <w:t>给贵单位</w:t>
      </w:r>
      <w:r>
        <w:rPr>
          <w:rFonts w:hint="eastAsia" w:ascii="仿宋_GB2312" w:hAnsi="宋体" w:eastAsia="仿宋_GB2312" w:cs="宋体"/>
          <w:color w:val="060606"/>
          <w:kern w:val="0"/>
          <w:sz w:val="24"/>
          <w:szCs w:val="24"/>
        </w:rPr>
        <w:t>造成损失的，予以赔偿，并积极配合贵单位就此事的调查。同时贵单位有权</w:t>
      </w:r>
      <w:r>
        <w:rPr>
          <w:rFonts w:ascii="仿宋_GB2312" w:hAnsi="宋体" w:eastAsia="仿宋_GB2312" w:cs="宋体"/>
          <w:color w:val="060606"/>
          <w:kern w:val="0"/>
          <w:sz w:val="24"/>
          <w:szCs w:val="24"/>
        </w:rPr>
        <w:t>做出相应处理</w:t>
      </w:r>
      <w:r>
        <w:rPr>
          <w:rFonts w:hint="eastAsia" w:ascii="仿宋_GB2312" w:hAnsi="宋体" w:eastAsia="仿宋_GB2312" w:cs="宋体"/>
          <w:color w:val="060606"/>
          <w:kern w:val="0"/>
          <w:sz w:val="24"/>
          <w:szCs w:val="24"/>
        </w:rPr>
        <w:t>（</w:t>
      </w:r>
      <w:r>
        <w:rPr>
          <w:rFonts w:ascii="仿宋_GB2312" w:hAnsi="宋体" w:eastAsia="仿宋_GB2312" w:cs="宋体"/>
          <w:color w:val="060606"/>
          <w:kern w:val="0"/>
          <w:sz w:val="24"/>
          <w:szCs w:val="24"/>
        </w:rPr>
        <w:t>包括但不限于</w:t>
      </w:r>
      <w:r>
        <w:rPr>
          <w:rFonts w:hint="eastAsia" w:ascii="仿宋_GB2312" w:hAnsi="宋体" w:eastAsia="仿宋_GB2312" w:cs="宋体"/>
          <w:color w:val="060606"/>
          <w:kern w:val="0"/>
          <w:sz w:val="24"/>
          <w:szCs w:val="24"/>
        </w:rPr>
        <w:t>解除</w:t>
      </w:r>
      <w:r>
        <w:rPr>
          <w:rFonts w:ascii="仿宋_GB2312" w:hAnsi="宋体" w:eastAsia="仿宋_GB2312" w:cs="宋体"/>
          <w:color w:val="060606"/>
          <w:kern w:val="0"/>
          <w:sz w:val="24"/>
          <w:szCs w:val="24"/>
        </w:rPr>
        <w:t>合同</w:t>
      </w:r>
      <w:r>
        <w:rPr>
          <w:rFonts w:hint="eastAsia" w:ascii="仿宋_GB2312" w:hAnsi="宋体" w:eastAsia="仿宋_GB2312" w:cs="宋体"/>
          <w:color w:val="060606"/>
          <w:kern w:val="0"/>
          <w:sz w:val="24"/>
          <w:szCs w:val="24"/>
        </w:rPr>
        <w:t>、</w:t>
      </w:r>
      <w:r>
        <w:rPr>
          <w:rFonts w:ascii="仿宋_GB2312" w:hAnsi="宋体" w:eastAsia="仿宋_GB2312" w:cs="宋体"/>
          <w:color w:val="060606"/>
          <w:kern w:val="0"/>
          <w:sz w:val="24"/>
          <w:szCs w:val="24"/>
        </w:rPr>
        <w:t>取消投</w:t>
      </w:r>
      <w:r>
        <w:rPr>
          <w:rFonts w:hint="eastAsia" w:ascii="仿宋_GB2312" w:hAnsi="宋体" w:eastAsia="仿宋_GB2312" w:cs="宋体"/>
          <w:color w:val="060606"/>
          <w:kern w:val="0"/>
          <w:sz w:val="24"/>
          <w:szCs w:val="24"/>
        </w:rPr>
        <w:t>（中）标资格等），涉嫌犯罪的，贵单位有权移交司法机关追究刑事责任。</w:t>
      </w:r>
    </w:p>
    <w:p>
      <w:pPr>
        <w:pStyle w:val="81"/>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（九）合同或文件的内容与本承诺内容只可互补不可替代，即使合同或文件无效，也不影响本承诺书的效力。</w:t>
      </w:r>
      <w:r>
        <w:rPr>
          <w:rFonts w:ascii="仿宋_GB2312" w:hAnsi="宋体" w:eastAsia="仿宋_GB2312" w:cs="宋体"/>
          <w:color w:val="060606"/>
          <w:kern w:val="0"/>
          <w:sz w:val="24"/>
          <w:szCs w:val="24"/>
        </w:rPr>
        <w:t>本承诺书作为投标文件及合同的附件，具有同等的法律效力</w:t>
      </w:r>
      <w:r>
        <w:rPr>
          <w:rFonts w:hint="eastAsia" w:ascii="仿宋_GB2312" w:hAnsi="宋体" w:eastAsia="仿宋_GB2312" w:cs="宋体"/>
          <w:color w:val="060606"/>
          <w:kern w:val="0"/>
          <w:sz w:val="24"/>
          <w:szCs w:val="24"/>
        </w:rPr>
        <w:t>，</w:t>
      </w:r>
      <w:r>
        <w:rPr>
          <w:rFonts w:ascii="仿宋_GB2312" w:hAnsi="宋体" w:eastAsia="仿宋_GB2312" w:cs="宋体"/>
          <w:color w:val="060606"/>
          <w:kern w:val="0"/>
          <w:sz w:val="24"/>
          <w:szCs w:val="24"/>
        </w:rPr>
        <w:t>自签署之日起生效</w:t>
      </w:r>
      <w:r>
        <w:rPr>
          <w:rFonts w:hint="eastAsia" w:ascii="仿宋_GB2312" w:hAnsi="宋体" w:eastAsia="仿宋_GB2312" w:cs="宋体"/>
          <w:color w:val="060606"/>
          <w:kern w:val="0"/>
          <w:sz w:val="24"/>
          <w:szCs w:val="24"/>
        </w:rPr>
        <w:t>。</w:t>
      </w:r>
    </w:p>
    <w:p>
      <w:pPr>
        <w:pStyle w:val="81"/>
        <w:widowControl/>
        <w:spacing w:line="480" w:lineRule="auto"/>
        <w:ind w:right="980" w:firstLine="4440" w:firstLineChars="1850"/>
        <w:rPr>
          <w:rFonts w:ascii="仿宋_GB2312" w:hAnsi="宋体" w:eastAsia="仿宋_GB2312" w:cs="宋体"/>
          <w:color w:val="060606"/>
          <w:kern w:val="0"/>
          <w:sz w:val="24"/>
          <w:szCs w:val="24"/>
        </w:rPr>
      </w:pPr>
    </w:p>
    <w:p>
      <w:pPr>
        <w:pStyle w:val="81"/>
        <w:widowControl/>
        <w:spacing w:line="600" w:lineRule="auto"/>
        <w:ind w:right="980" w:firstLine="4008" w:firstLineChars="1670"/>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承诺单位（盖章）：</w:t>
      </w:r>
    </w:p>
    <w:p>
      <w:pPr>
        <w:pStyle w:val="81"/>
        <w:widowControl/>
        <w:spacing w:line="600" w:lineRule="auto"/>
        <w:ind w:right="980" w:firstLine="4008" w:firstLineChars="1670"/>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法定代表人：</w:t>
      </w:r>
    </w:p>
    <w:p>
      <w:pPr>
        <w:pStyle w:val="81"/>
        <w:widowControl/>
        <w:spacing w:line="600" w:lineRule="auto"/>
        <w:ind w:right="560" w:firstLine="4008" w:firstLineChars="1670"/>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签署时间：</w:t>
      </w:r>
    </w:p>
    <w:p>
      <w:pPr>
        <w:widowControl/>
        <w:spacing w:line="360" w:lineRule="auto"/>
        <w:ind w:right="560" w:firstLine="479" w:firstLineChars="199"/>
        <w:rPr>
          <w:b/>
          <w:sz w:val="24"/>
          <w:szCs w:val="24"/>
        </w:rPr>
      </w:pPr>
    </w:p>
    <w:p>
      <w:pPr>
        <w:widowControl/>
        <w:spacing w:line="360" w:lineRule="auto"/>
        <w:ind w:right="561" w:firstLine="477" w:firstLineChars="199"/>
        <w:rPr>
          <w:sz w:val="24"/>
          <w:szCs w:val="24"/>
        </w:rPr>
      </w:pPr>
      <w:r>
        <w:rPr>
          <w:rFonts w:hint="eastAsia"/>
          <w:sz w:val="24"/>
          <w:szCs w:val="24"/>
        </w:rPr>
        <w:t>附：公开举报信息</w:t>
      </w:r>
    </w:p>
    <w:p>
      <w:pPr>
        <w:widowControl/>
        <w:spacing w:line="360" w:lineRule="auto"/>
        <w:ind w:right="561" w:firstLine="717" w:firstLineChars="299"/>
        <w:rPr>
          <w:rFonts w:hint="eastAsia"/>
          <w:sz w:val="24"/>
          <w:szCs w:val="24"/>
        </w:rPr>
      </w:pPr>
      <w:r>
        <w:rPr>
          <w:rFonts w:hint="eastAsia"/>
          <w:sz w:val="24"/>
          <w:szCs w:val="24"/>
        </w:rPr>
        <w:t>单位：山东</w:t>
      </w:r>
      <w:r>
        <w:rPr>
          <w:rFonts w:hint="eastAsia"/>
          <w:sz w:val="24"/>
          <w:szCs w:val="24"/>
          <w:lang w:eastAsia="zh-CN"/>
        </w:rPr>
        <w:t>省齐鲁干细胞工程有限</w:t>
      </w:r>
      <w:r>
        <w:rPr>
          <w:rFonts w:hint="eastAsia"/>
          <w:sz w:val="24"/>
          <w:szCs w:val="24"/>
        </w:rPr>
        <w:t>公司审计监察部</w:t>
      </w:r>
    </w:p>
    <w:p>
      <w:pPr>
        <w:widowControl/>
        <w:spacing w:line="360" w:lineRule="auto"/>
        <w:ind w:right="561" w:firstLine="720" w:firstLineChars="300"/>
        <w:rPr>
          <w:rFonts w:hint="default" w:eastAsia="宋体"/>
          <w:sz w:val="24"/>
          <w:szCs w:val="24"/>
          <w:lang w:val="en-US" w:eastAsia="zh-CN"/>
        </w:rPr>
      </w:pPr>
      <w:r>
        <w:rPr>
          <w:rFonts w:hint="eastAsia"/>
          <w:sz w:val="24"/>
          <w:szCs w:val="24"/>
        </w:rPr>
        <w:t>地址：山东省济南市</w:t>
      </w:r>
      <w:r>
        <w:rPr>
          <w:rFonts w:hint="eastAsia"/>
          <w:sz w:val="24"/>
          <w:szCs w:val="24"/>
          <w:lang w:eastAsia="zh-CN"/>
        </w:rPr>
        <w:t>高新</w:t>
      </w:r>
      <w:r>
        <w:rPr>
          <w:rFonts w:hint="eastAsia"/>
          <w:sz w:val="24"/>
          <w:szCs w:val="24"/>
        </w:rPr>
        <w:t>区</w:t>
      </w:r>
      <w:r>
        <w:rPr>
          <w:rFonts w:hint="eastAsia"/>
          <w:sz w:val="24"/>
          <w:szCs w:val="24"/>
          <w:lang w:eastAsia="zh-CN"/>
        </w:rPr>
        <w:t>港兴三路</w:t>
      </w:r>
      <w:r>
        <w:rPr>
          <w:rFonts w:hint="eastAsia"/>
          <w:sz w:val="24"/>
          <w:szCs w:val="24"/>
          <w:lang w:val="en-US" w:eastAsia="zh-CN"/>
        </w:rPr>
        <w:t>1109号二期产业楼8楼</w:t>
      </w:r>
    </w:p>
    <w:p>
      <w:pPr>
        <w:widowControl/>
        <w:spacing w:line="360" w:lineRule="auto"/>
        <w:ind w:right="561" w:firstLine="717" w:firstLineChars="299"/>
        <w:rPr>
          <w:rFonts w:hint="default" w:eastAsia="宋体"/>
          <w:sz w:val="24"/>
          <w:szCs w:val="24"/>
          <w:lang w:val="en-US" w:eastAsia="zh-CN"/>
        </w:rPr>
      </w:pPr>
      <w:r>
        <w:rPr>
          <w:rFonts w:hint="eastAsia"/>
          <w:sz w:val="24"/>
          <w:szCs w:val="24"/>
        </w:rPr>
        <w:t>邮编：250</w:t>
      </w:r>
      <w:r>
        <w:rPr>
          <w:rFonts w:hint="eastAsia"/>
          <w:sz w:val="24"/>
          <w:szCs w:val="24"/>
          <w:lang w:val="en-US" w:eastAsia="zh-CN"/>
        </w:rPr>
        <w:t>100</w:t>
      </w:r>
    </w:p>
    <w:p>
      <w:pPr>
        <w:widowControl/>
        <w:spacing w:line="360" w:lineRule="auto"/>
        <w:ind w:right="561" w:firstLine="717" w:firstLineChars="299"/>
        <w:rPr>
          <w:rFonts w:hint="eastAsia"/>
          <w:sz w:val="24"/>
          <w:szCs w:val="24"/>
        </w:rPr>
      </w:pPr>
      <w:r>
        <w:rPr>
          <w:rFonts w:hint="eastAsia"/>
          <w:sz w:val="24"/>
          <w:szCs w:val="24"/>
        </w:rPr>
        <w:t>邮箱：</w:t>
      </w:r>
      <w:r>
        <w:rPr>
          <w:rFonts w:hint="eastAsia"/>
          <w:sz w:val="24"/>
          <w:szCs w:val="24"/>
          <w:lang w:val="en-US" w:eastAsia="zh-CN"/>
        </w:rPr>
        <w:t>qlgxb</w:t>
      </w:r>
      <w:r>
        <w:rPr>
          <w:rFonts w:hint="eastAsia"/>
          <w:sz w:val="24"/>
          <w:szCs w:val="24"/>
        </w:rPr>
        <w:t>sjjc@163.com</w:t>
      </w:r>
    </w:p>
    <w:p>
      <w:pPr>
        <w:widowControl/>
        <w:spacing w:line="360" w:lineRule="auto"/>
        <w:ind w:right="561" w:firstLine="717" w:firstLineChars="299"/>
        <w:rPr>
          <w:rFonts w:hint="default" w:eastAsia="宋体"/>
          <w:sz w:val="24"/>
          <w:szCs w:val="24"/>
          <w:lang w:val="en-US" w:eastAsia="zh-CN"/>
        </w:rPr>
      </w:pPr>
      <w:r>
        <w:rPr>
          <w:rFonts w:hint="eastAsia"/>
          <w:sz w:val="24"/>
          <w:szCs w:val="24"/>
        </w:rPr>
        <w:t xml:space="preserve">Q </w:t>
      </w:r>
      <w:r>
        <w:rPr>
          <w:rFonts w:hint="eastAsia"/>
          <w:color w:val="FFFFFF"/>
          <w:sz w:val="24"/>
          <w:szCs w:val="24"/>
        </w:rPr>
        <w:t>-</w:t>
      </w:r>
      <w:r>
        <w:rPr>
          <w:rFonts w:hint="eastAsia"/>
          <w:sz w:val="24"/>
          <w:szCs w:val="24"/>
        </w:rPr>
        <w:t>Q：</w:t>
      </w:r>
      <w:r>
        <w:rPr>
          <w:rFonts w:hint="eastAsia"/>
          <w:sz w:val="24"/>
          <w:szCs w:val="24"/>
          <w:lang w:val="en-US" w:eastAsia="zh-CN"/>
        </w:rPr>
        <w:t>3232047469</w:t>
      </w:r>
    </w:p>
    <w:p>
      <w:pPr>
        <w:widowControl/>
        <w:spacing w:line="360" w:lineRule="auto"/>
        <w:ind w:right="561" w:firstLine="717" w:firstLineChars="299"/>
        <w:rPr>
          <w:rFonts w:hint="eastAsia"/>
          <w:sz w:val="24"/>
          <w:szCs w:val="24"/>
        </w:rPr>
      </w:pPr>
      <w:r>
        <w:rPr>
          <w:rFonts w:hint="eastAsia"/>
          <w:sz w:val="24"/>
          <w:szCs w:val="24"/>
        </w:rPr>
        <w:t>电话：0531-</w:t>
      </w:r>
      <w:r>
        <w:rPr>
          <w:rFonts w:hint="eastAsia"/>
          <w:sz w:val="24"/>
          <w:szCs w:val="24"/>
          <w:lang w:val="en-US" w:eastAsia="zh-CN"/>
        </w:rPr>
        <w:t>88897075</w:t>
      </w:r>
      <w:r>
        <w:rPr>
          <w:rFonts w:hint="eastAsia"/>
          <w:sz w:val="24"/>
          <w:szCs w:val="24"/>
        </w:rPr>
        <w:t xml:space="preserve">      0531-</w:t>
      </w:r>
      <w:r>
        <w:rPr>
          <w:rFonts w:hint="eastAsia"/>
          <w:sz w:val="24"/>
          <w:szCs w:val="24"/>
          <w:lang w:val="en-US" w:eastAsia="zh-CN"/>
        </w:rPr>
        <w:t>88897082</w:t>
      </w:r>
      <w:r>
        <w:rPr>
          <w:rFonts w:hint="eastAsia"/>
          <w:sz w:val="24"/>
          <w:szCs w:val="24"/>
        </w:rPr>
        <w:t xml:space="preserve">  </w:t>
      </w:r>
    </w:p>
    <w:p>
      <w:pPr>
        <w:widowControl/>
        <w:spacing w:line="360" w:lineRule="auto"/>
        <w:ind w:right="561" w:firstLine="717" w:firstLineChars="299"/>
        <w:rPr>
          <w:rFonts w:hint="eastAsia"/>
          <w:sz w:val="24"/>
          <w:szCs w:val="24"/>
          <w:lang w:val="en-US" w:eastAsia="zh-CN"/>
        </w:rPr>
      </w:pPr>
    </w:p>
    <w:p>
      <w:pPr>
        <w:widowControl/>
        <w:spacing w:line="360" w:lineRule="auto"/>
        <w:ind w:right="561" w:firstLine="717" w:firstLineChars="299"/>
        <w:rPr>
          <w:rFonts w:hint="eastAsia"/>
          <w:sz w:val="24"/>
          <w:szCs w:val="24"/>
        </w:rPr>
      </w:pPr>
      <w:r>
        <w:rPr>
          <w:rFonts w:hint="eastAsia"/>
          <w:sz w:val="24"/>
          <w:szCs w:val="24"/>
        </w:rPr>
        <w:t>单位：山东银丰投资集团有限公司审计监察部</w:t>
      </w:r>
    </w:p>
    <w:p>
      <w:pPr>
        <w:widowControl/>
        <w:spacing w:line="360" w:lineRule="auto"/>
        <w:ind w:right="561" w:firstLine="720" w:firstLineChars="300"/>
        <w:rPr>
          <w:rFonts w:hint="eastAsia"/>
          <w:sz w:val="24"/>
          <w:szCs w:val="24"/>
        </w:rPr>
      </w:pPr>
      <w:r>
        <w:rPr>
          <w:rFonts w:hint="eastAsia"/>
          <w:sz w:val="24"/>
          <w:szCs w:val="24"/>
        </w:rPr>
        <w:t>地址：山东省济南市市中区历阳大街6号银丰大厦11楼</w:t>
      </w:r>
    </w:p>
    <w:p>
      <w:pPr>
        <w:widowControl/>
        <w:spacing w:line="360" w:lineRule="auto"/>
        <w:ind w:right="561" w:firstLine="717" w:firstLineChars="299"/>
        <w:rPr>
          <w:rFonts w:hint="eastAsia"/>
          <w:sz w:val="24"/>
          <w:szCs w:val="24"/>
        </w:rPr>
      </w:pPr>
      <w:r>
        <w:rPr>
          <w:rFonts w:hint="eastAsia"/>
          <w:sz w:val="24"/>
          <w:szCs w:val="24"/>
        </w:rPr>
        <w:t>邮编：250002</w:t>
      </w:r>
    </w:p>
    <w:p>
      <w:pPr>
        <w:widowControl/>
        <w:spacing w:line="360" w:lineRule="auto"/>
        <w:ind w:right="561" w:firstLine="717" w:firstLineChars="299"/>
        <w:rPr>
          <w:rFonts w:hint="eastAsia"/>
          <w:sz w:val="24"/>
          <w:szCs w:val="24"/>
        </w:rPr>
      </w:pPr>
      <w:r>
        <w:rPr>
          <w:rFonts w:hint="eastAsia"/>
          <w:sz w:val="24"/>
          <w:szCs w:val="24"/>
        </w:rPr>
        <w:t>邮箱：sdyfsjjc@163.com</w:t>
      </w:r>
    </w:p>
    <w:p>
      <w:pPr>
        <w:widowControl/>
        <w:spacing w:line="360" w:lineRule="auto"/>
        <w:ind w:right="561" w:firstLine="717" w:firstLineChars="299"/>
        <w:rPr>
          <w:rFonts w:hint="eastAsia"/>
          <w:sz w:val="24"/>
          <w:szCs w:val="24"/>
        </w:rPr>
      </w:pPr>
      <w:r>
        <w:rPr>
          <w:rFonts w:hint="eastAsia"/>
          <w:sz w:val="24"/>
          <w:szCs w:val="24"/>
        </w:rPr>
        <w:t xml:space="preserve">Q </w:t>
      </w:r>
      <w:r>
        <w:rPr>
          <w:rFonts w:hint="eastAsia"/>
          <w:color w:val="FFFFFF"/>
          <w:sz w:val="24"/>
          <w:szCs w:val="24"/>
        </w:rPr>
        <w:t>-</w:t>
      </w:r>
      <w:r>
        <w:rPr>
          <w:rFonts w:hint="eastAsia"/>
          <w:sz w:val="24"/>
          <w:szCs w:val="24"/>
        </w:rPr>
        <w:t>Q：</w:t>
      </w:r>
      <w:r>
        <w:rPr>
          <w:sz w:val="24"/>
          <w:szCs w:val="24"/>
        </w:rPr>
        <w:t>2733237560</w:t>
      </w:r>
    </w:p>
    <w:p>
      <w:pPr>
        <w:widowControl/>
        <w:spacing w:line="360" w:lineRule="auto"/>
        <w:ind w:right="561" w:firstLine="717" w:firstLineChars="299"/>
        <w:rPr>
          <w:rFonts w:hint="eastAsia"/>
          <w:sz w:val="24"/>
          <w:szCs w:val="24"/>
        </w:rPr>
      </w:pPr>
      <w:r>
        <w:rPr>
          <w:rFonts w:hint="eastAsia"/>
          <w:sz w:val="24"/>
          <w:szCs w:val="24"/>
        </w:rPr>
        <w:t xml:space="preserve">电话：0531-89019000      0531-89017898   </w:t>
      </w:r>
    </w:p>
    <w:p>
      <w:pPr>
        <w:widowControl/>
        <w:spacing w:line="360" w:lineRule="auto"/>
        <w:ind w:left="1244" w:leftChars="199" w:right="561" w:hanging="826" w:hangingChars="343"/>
        <w:rPr>
          <w:rFonts w:hint="eastAsia"/>
          <w:b/>
          <w:sz w:val="24"/>
          <w:szCs w:val="24"/>
        </w:rPr>
      </w:pPr>
      <w:r>
        <w:rPr>
          <w:rFonts w:hint="eastAsia"/>
          <w:b/>
          <w:sz w:val="24"/>
          <w:szCs w:val="24"/>
        </w:rPr>
        <w:t>注：1、本承诺书作为合同协议附件，适用于为我方提供服务、供应货物的单位对我方做出的廉洁承诺。</w:t>
      </w:r>
    </w:p>
    <w:p>
      <w:pPr>
        <w:widowControl/>
        <w:spacing w:line="360" w:lineRule="auto"/>
        <w:ind w:left="1177" w:leftChars="392" w:right="561" w:hanging="354" w:hangingChars="147"/>
        <w:rPr>
          <w:b/>
          <w:sz w:val="24"/>
          <w:szCs w:val="24"/>
        </w:rPr>
      </w:pPr>
      <w:r>
        <w:rPr>
          <w:rFonts w:hint="eastAsia"/>
          <w:b/>
          <w:sz w:val="24"/>
          <w:szCs w:val="24"/>
        </w:rPr>
        <w:t>2、本承诺书作为招投标环节投标文件的组成部分。</w:t>
      </w:r>
    </w:p>
    <w:p>
      <w:pPr>
        <w:spacing w:line="520" w:lineRule="exact"/>
        <w:jc w:val="center"/>
        <w:rPr>
          <w:rFonts w:hint="eastAsia" w:asciiTheme="minorEastAsia" w:hAnsiTheme="minorEastAsia" w:eastAsiaTheme="minorEastAsia" w:cstheme="minorEastAsia"/>
          <w:sz w:val="28"/>
          <w:szCs w:val="28"/>
        </w:rPr>
        <w:sectPr>
          <w:headerReference r:id="rId6" w:type="first"/>
          <w:footerReference r:id="rId9" w:type="first"/>
          <w:headerReference r:id="rId5" w:type="default"/>
          <w:footerReference r:id="rId7" w:type="default"/>
          <w:footerReference r:id="rId8" w:type="even"/>
          <w:pgSz w:w="11906" w:h="16838"/>
          <w:pgMar w:top="1361" w:right="1247" w:bottom="1134" w:left="1644" w:header="851" w:footer="992" w:gutter="0"/>
          <w:pgNumType w:fmt="decimal"/>
          <w:cols w:space="720" w:num="1"/>
          <w:titlePg/>
          <w:docGrid w:type="lines" w:linePitch="312" w:charSpace="0"/>
        </w:sectPr>
      </w:pPr>
    </w:p>
    <w:p>
      <w:pPr>
        <w:ind w:left="7560" w:leftChars="3600" w:firstLine="388" w:firstLineChars="138"/>
        <w:jc w:val="left"/>
        <w:rPr>
          <w:rFonts w:hint="eastAsia" w:asciiTheme="minorEastAsia" w:hAnsiTheme="minorEastAsia" w:eastAsiaTheme="minorEastAsia" w:cstheme="minorEastAsia"/>
          <w:b/>
          <w:sz w:val="28"/>
          <w:szCs w:val="28"/>
        </w:rPr>
      </w:pPr>
    </w:p>
    <w:p>
      <w:pPr>
        <w:ind w:left="495"/>
        <w:jc w:val="cente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八</w:t>
      </w:r>
      <w:r>
        <w:rPr>
          <w:rFonts w:hint="eastAsia" w:asciiTheme="minorEastAsia" w:hAnsiTheme="minorEastAsia" w:eastAsiaTheme="minorEastAsia" w:cstheme="minorEastAsia"/>
          <w:b/>
          <w:bCs/>
          <w:sz w:val="28"/>
          <w:szCs w:val="28"/>
        </w:rPr>
        <w:t>、</w:t>
      </w:r>
      <w:r>
        <w:rPr>
          <w:rFonts w:hint="eastAsia" w:asciiTheme="minorEastAsia" w:hAnsiTheme="minorEastAsia" w:cstheme="minorEastAsia"/>
          <w:b/>
          <w:bCs/>
          <w:sz w:val="28"/>
          <w:szCs w:val="28"/>
          <w:lang w:eastAsia="zh-CN"/>
        </w:rPr>
        <w:t>投标方</w:t>
      </w:r>
      <w:r>
        <w:rPr>
          <w:rFonts w:hint="eastAsia" w:asciiTheme="minorEastAsia" w:hAnsiTheme="minorEastAsia" w:eastAsiaTheme="minorEastAsia" w:cstheme="minorEastAsia"/>
          <w:b/>
          <w:bCs/>
          <w:sz w:val="28"/>
          <w:szCs w:val="28"/>
        </w:rPr>
        <w:t>须知补充事项</w:t>
      </w:r>
    </w:p>
    <w:p>
      <w:pPr>
        <w:ind w:firstLine="481" w:firstLineChars="165"/>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特别说明：本谈判文件商务及技术章节的规定如出现与本“</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须知补充事项”中的规定不一致时，以“</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须知补充事项”为准。</w:t>
      </w:r>
    </w:p>
    <w:p>
      <w:pPr>
        <w:numPr>
          <w:ilvl w:val="0"/>
          <w:numId w:val="4"/>
        </w:num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采购方式</w:t>
      </w:r>
    </w:p>
    <w:p>
      <w:pPr>
        <w:ind w:left="496" w:leftChars="236" w:firstLine="146" w:firstLineChars="5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本项目采购方式为</w:t>
      </w:r>
      <w:r>
        <w:rPr>
          <w:rFonts w:hint="eastAsia" w:asciiTheme="minorEastAsia" w:hAnsiTheme="minorEastAsia" w:eastAsiaTheme="minorEastAsia" w:cstheme="minorEastAsia"/>
          <w:spacing w:val="6"/>
          <w:sz w:val="28"/>
          <w:szCs w:val="28"/>
          <w:lang w:eastAsia="zh-CN"/>
        </w:rPr>
        <w:t>公开</w:t>
      </w:r>
      <w:r>
        <w:rPr>
          <w:rFonts w:hint="eastAsia" w:asciiTheme="minorEastAsia" w:hAnsiTheme="minorEastAsia" w:eastAsiaTheme="minorEastAsia" w:cstheme="minorEastAsia"/>
          <w:spacing w:val="6"/>
          <w:sz w:val="28"/>
          <w:szCs w:val="28"/>
        </w:rPr>
        <w:t>招标。</w:t>
      </w:r>
    </w:p>
    <w:p>
      <w:pPr>
        <w:ind w:firstLine="659" w:firstLineChars="226"/>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本项目报价单位如果达不到三家或者在评审期间出现符合专业条件的</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或者对谈判文件作出实质性响应的</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不足三家情形的，改为重新谈判。</w:t>
      </w:r>
    </w:p>
    <w:p>
      <w:pPr>
        <w:ind w:left="495"/>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二）有关注意事项</w:t>
      </w:r>
    </w:p>
    <w:p>
      <w:pPr>
        <w:numPr>
          <w:ilvl w:val="0"/>
          <w:numId w:val="5"/>
        </w:numPr>
        <w:tabs>
          <w:tab w:val="left" w:pos="-180"/>
        </w:tabs>
        <w:ind w:hanging="293"/>
        <w:jc w:val="left"/>
        <w:rPr>
          <w:rFonts w:hint="eastAsia" w:asciiTheme="minorEastAsia" w:hAnsiTheme="minorEastAsia" w:eastAsiaTheme="minorEastAsia" w:cstheme="minorEastAsia"/>
          <w:spacing w:val="6"/>
          <w:sz w:val="28"/>
          <w:szCs w:val="28"/>
        </w:rPr>
      </w:pP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在编制报价文件时，必须严格按照谈判文件的格式及要求进行，如有违背或改动，其报价文件将不能进入复审。</w:t>
      </w:r>
    </w:p>
    <w:p>
      <w:pPr>
        <w:numPr>
          <w:ilvl w:val="0"/>
          <w:numId w:val="5"/>
        </w:numPr>
        <w:tabs>
          <w:tab w:val="left" w:pos="-180"/>
        </w:tabs>
        <w:ind w:hanging="293"/>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所有</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都应在规定的截止时间前，将报价文件递交至本谈判文件规定的地点，如迟到将拒绝接收其报价文件。</w:t>
      </w:r>
    </w:p>
    <w:p>
      <w:pPr>
        <w:numPr>
          <w:ilvl w:val="0"/>
          <w:numId w:val="5"/>
        </w:numPr>
        <w:tabs>
          <w:tab w:val="left" w:pos="-180"/>
          <w:tab w:val="left" w:pos="426"/>
          <w:tab w:val="clear" w:pos="1002"/>
        </w:tabs>
        <w:ind w:hanging="293"/>
        <w:jc w:val="left"/>
        <w:rPr>
          <w:rFonts w:hint="eastAsia" w:asciiTheme="minorEastAsia" w:hAnsiTheme="minorEastAsia" w:eastAsiaTheme="minorEastAsia" w:cstheme="minorEastAsia"/>
          <w:spacing w:val="6"/>
          <w:sz w:val="28"/>
          <w:szCs w:val="28"/>
        </w:rPr>
      </w:pP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的报价文件必须装订成册，分包报价。如将报价文件不装订或未能分包报价，其报价文件将不能进入复审。</w:t>
      </w:r>
    </w:p>
    <w:p>
      <w:pPr>
        <w:numPr>
          <w:ilvl w:val="0"/>
          <w:numId w:val="5"/>
        </w:numPr>
        <w:ind w:hanging="293"/>
        <w:jc w:val="left"/>
        <w:rPr>
          <w:rFonts w:hint="eastAsia" w:asciiTheme="minorEastAsia" w:hAnsiTheme="minorEastAsia" w:eastAsiaTheme="minorEastAsia" w:cstheme="minorEastAsia"/>
          <w:spacing w:val="6"/>
          <w:sz w:val="28"/>
          <w:szCs w:val="28"/>
        </w:rPr>
      </w:pP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报价时在报价文件中附“营业执照”副本的复印件（复印件必须清晰可读），否则其报价文件将不能进入复审。</w:t>
      </w:r>
    </w:p>
    <w:p>
      <w:pPr>
        <w:ind w:firstLine="730" w:firstLineChars="25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5、所投产品有漏项或技术参数有重大偏离的或无技术要求详细响应情况的或无价格或无生产厂商的，该报价文件将不能进入复审。</w:t>
      </w:r>
    </w:p>
    <w:p>
      <w:pPr>
        <w:ind w:firstLine="730" w:firstLineChars="25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6、非法人报价时必须有法人代表授权书，否则其报价文件将不能进入复审。</w:t>
      </w:r>
    </w:p>
    <w:p>
      <w:pPr>
        <w:ind w:firstLine="730" w:firstLineChars="25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7、当报价文件中报价一览表内容与报价文件中明细表内容不一致的，以报价一览表为准。</w:t>
      </w:r>
    </w:p>
    <w:p>
      <w:pPr>
        <w:ind w:firstLine="5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三）关于售后服务</w:t>
      </w:r>
    </w:p>
    <w:p>
      <w:pPr>
        <w:ind w:firstLine="5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在其报价文件中须对硬件产品的售后服务作出明确的承诺。</w:t>
      </w:r>
    </w:p>
    <w:p>
      <w:pPr>
        <w:ind w:firstLine="540"/>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2、招标人提醒各</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，应在报价文件中如实填写以下几条，该要求将是评判售后服务的重要因素：</w:t>
      </w:r>
    </w:p>
    <w:p>
      <w:pPr>
        <w:numPr>
          <w:ilvl w:val="0"/>
          <w:numId w:val="6"/>
        </w:num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公司注册资金，以营业执照为准。</w:t>
      </w:r>
    </w:p>
    <w:p>
      <w:pPr>
        <w:numPr>
          <w:ilvl w:val="0"/>
          <w:numId w:val="6"/>
        </w:num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公司经营范围，以营业执照为准。</w:t>
      </w:r>
    </w:p>
    <w:p>
      <w:pPr>
        <w:numPr>
          <w:ilvl w:val="0"/>
          <w:numId w:val="6"/>
        </w:num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公司售后服务体系及承诺书。</w:t>
      </w:r>
    </w:p>
    <w:p>
      <w:pPr>
        <w:ind w:left="495"/>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四）关于交货：</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必须承诺按用户所确定的数量和时间完工。</w:t>
      </w:r>
    </w:p>
    <w:p>
      <w:pPr>
        <w:ind w:firstLine="495"/>
        <w:jc w:val="left"/>
        <w:rPr>
          <w:rFonts w:hint="eastAsia" w:asciiTheme="minorEastAsia" w:hAnsiTheme="minorEastAsia" w:eastAsiaTheme="minorEastAsia" w:cstheme="minorEastAsia"/>
          <w:spacing w:val="6"/>
          <w:sz w:val="28"/>
          <w:szCs w:val="28"/>
        </w:rPr>
      </w:pPr>
    </w:p>
    <w:p>
      <w:pPr>
        <w:ind w:firstLine="495"/>
        <w:rPr>
          <w:rFonts w:hint="eastAsia" w:asciiTheme="minorEastAsia" w:hAnsiTheme="minorEastAsia" w:eastAsiaTheme="minorEastAsia" w:cstheme="minorEastAsia"/>
          <w:bCs/>
          <w:sz w:val="28"/>
          <w:szCs w:val="28"/>
        </w:rPr>
      </w:pPr>
    </w:p>
    <w:p>
      <w:pPr>
        <w:jc w:val="cente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九</w:t>
      </w:r>
      <w:r>
        <w:rPr>
          <w:rFonts w:hint="eastAsia" w:asciiTheme="minorEastAsia" w:hAnsiTheme="minorEastAsia" w:eastAsiaTheme="minorEastAsia" w:cstheme="minorEastAsia"/>
          <w:b/>
          <w:bCs/>
          <w:sz w:val="28"/>
          <w:szCs w:val="28"/>
        </w:rPr>
        <w:t>、合同特殊条款</w:t>
      </w:r>
    </w:p>
    <w:p>
      <w:pPr>
        <w:rPr>
          <w:rFonts w:hint="eastAsia" w:asciiTheme="minorEastAsia" w:hAnsiTheme="minorEastAsia" w:eastAsiaTheme="minorEastAsia" w:cstheme="minorEastAsia"/>
          <w:bCs/>
          <w:sz w:val="28"/>
          <w:szCs w:val="28"/>
        </w:rPr>
      </w:pPr>
    </w:p>
    <w:p>
      <w:pPr>
        <w:rPr>
          <w:rFonts w:hint="eastAsia" w:asciiTheme="minorEastAsia" w:hAnsiTheme="minorEastAsia" w:eastAsiaTheme="minorEastAsia" w:cstheme="minorEastAsia"/>
          <w:bCs/>
          <w:sz w:val="28"/>
          <w:szCs w:val="28"/>
        </w:rPr>
      </w:pPr>
    </w:p>
    <w:p>
      <w:pPr>
        <w:rPr>
          <w:rFonts w:hint="eastAsia" w:asciiTheme="minorEastAsia" w:hAnsiTheme="minorEastAsia" w:eastAsiaTheme="minorEastAsia" w:cstheme="minorEastAsia"/>
          <w:bCs/>
          <w:sz w:val="28"/>
          <w:szCs w:val="28"/>
        </w:rPr>
      </w:pPr>
      <w:bookmarkStart w:id="30" w:name="_Hlk450146465"/>
    </w:p>
    <w:p>
      <w:pPr>
        <w:jc w:val="center"/>
        <w:rPr>
          <w:rFonts w:hint="eastAsia" w:asciiTheme="minorEastAsia" w:hAnsiTheme="minorEastAsia" w:eastAsiaTheme="minorEastAsia" w:cstheme="minorEastAsia"/>
          <w:b/>
          <w:bCs/>
          <w:sz w:val="28"/>
          <w:szCs w:val="28"/>
        </w:rPr>
      </w:pPr>
    </w:p>
    <w:p>
      <w:pPr>
        <w:jc w:val="center"/>
        <w:rPr>
          <w:rFonts w:hint="eastAsia" w:asciiTheme="minorEastAsia" w:hAnsiTheme="minorEastAsia" w:eastAsiaTheme="minorEastAsia" w:cstheme="minorEastAsia"/>
          <w:b/>
          <w:bCs/>
          <w:sz w:val="28"/>
          <w:szCs w:val="28"/>
        </w:rPr>
      </w:pPr>
    </w:p>
    <w:p>
      <w:pPr>
        <w:jc w:val="center"/>
        <w:rPr>
          <w:rFonts w:hint="eastAsia" w:asciiTheme="minorEastAsia" w:hAnsiTheme="minorEastAsia" w:eastAsiaTheme="minorEastAsia" w:cstheme="minorEastAsia"/>
          <w:b/>
          <w:bCs/>
          <w:sz w:val="28"/>
          <w:szCs w:val="28"/>
        </w:rPr>
      </w:pPr>
    </w:p>
    <w:p>
      <w:pPr>
        <w:ind w:left="424" w:leftChars="202"/>
        <w:jc w:val="center"/>
        <w:rPr>
          <w:rFonts w:hint="eastAsia" w:asciiTheme="minorEastAsia" w:hAnsiTheme="minorEastAsia" w:eastAsiaTheme="minorEastAsia" w:cstheme="minorEastAsia"/>
          <w:b/>
          <w:bCs/>
          <w:sz w:val="28"/>
          <w:szCs w:val="28"/>
        </w:rPr>
      </w:pPr>
    </w:p>
    <w:p>
      <w:pPr>
        <w:ind w:left="424" w:leftChars="202"/>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第二部分报价函</w:t>
      </w:r>
    </w:p>
    <w:p>
      <w:pPr>
        <w:ind w:left="424" w:leftChars="202"/>
        <w:jc w:val="center"/>
        <w:rPr>
          <w:rFonts w:hint="eastAsia" w:asciiTheme="minorEastAsia" w:hAnsiTheme="minorEastAsia" w:eastAsiaTheme="minorEastAsia" w:cstheme="minorEastAsia"/>
          <w:b/>
          <w:bCs/>
          <w:sz w:val="28"/>
          <w:szCs w:val="28"/>
        </w:rPr>
      </w:pPr>
    </w:p>
    <w:p>
      <w:pPr>
        <w:ind w:left="424" w:leftChars="202"/>
        <w:jc w:val="center"/>
        <w:rPr>
          <w:rFonts w:hint="eastAsia" w:asciiTheme="minorEastAsia" w:hAnsiTheme="minorEastAsia" w:eastAsiaTheme="minorEastAsia" w:cstheme="minorEastAsia"/>
          <w:b/>
          <w:bCs/>
          <w:sz w:val="28"/>
          <w:szCs w:val="28"/>
        </w:rPr>
      </w:pPr>
    </w:p>
    <w:p>
      <w:pPr>
        <w:ind w:left="424" w:leftChars="202"/>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报价文件格式</w:t>
      </w:r>
    </w:p>
    <w:p>
      <w:pPr>
        <w:adjustRightInd w:val="0"/>
        <w:snapToGrid w:val="0"/>
        <w:spacing w:line="360" w:lineRule="auto"/>
        <w:jc w:val="center"/>
        <w:rPr>
          <w:rFonts w:hint="eastAsia" w:asciiTheme="minorEastAsia" w:hAnsiTheme="minorEastAsia" w:eastAsiaTheme="minorEastAsia" w:cstheme="minorEastAsia"/>
          <w:b/>
          <w:sz w:val="28"/>
          <w:szCs w:val="28"/>
        </w:rPr>
      </w:pPr>
    </w:p>
    <w:p>
      <w:pPr>
        <w:adjustRightInd w:val="0"/>
        <w:snapToGrid w:val="0"/>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封  页</w:t>
      </w:r>
    </w:p>
    <w:p>
      <w:pPr>
        <w:adjustRightInd w:val="0"/>
        <w:snapToGrid w:val="0"/>
        <w:spacing w:line="360" w:lineRule="auto"/>
        <w:rPr>
          <w:rFonts w:hint="eastAsia" w:asciiTheme="minorEastAsia" w:hAnsiTheme="minorEastAsia" w:eastAsiaTheme="minorEastAsia" w:cstheme="minorEastAsia"/>
          <w:b/>
          <w:sz w:val="28"/>
          <w:szCs w:val="28"/>
        </w:rPr>
      </w:pPr>
    </w:p>
    <w:p>
      <w:pPr>
        <w:adjustRightInd w:val="0"/>
        <w:snapToGrid w:val="0"/>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XX项目</w:t>
      </w:r>
    </w:p>
    <w:p>
      <w:pPr>
        <w:adjustRightInd w:val="0"/>
        <w:snapToGrid w:val="0"/>
        <w:spacing w:line="360" w:lineRule="auto"/>
        <w:jc w:val="center"/>
        <w:rPr>
          <w:rFonts w:hint="eastAsia" w:asciiTheme="minorEastAsia" w:hAnsiTheme="minorEastAsia" w:eastAsiaTheme="minorEastAsia" w:cstheme="minorEastAsia"/>
          <w:b/>
          <w:sz w:val="28"/>
          <w:szCs w:val="28"/>
        </w:rPr>
      </w:pPr>
    </w:p>
    <w:p>
      <w:pPr>
        <w:adjustRightInd w:val="0"/>
        <w:snapToGrid w:val="0"/>
        <w:spacing w:line="360" w:lineRule="auto"/>
        <w:jc w:val="center"/>
        <w:rPr>
          <w:rFonts w:hint="eastAsia" w:asciiTheme="minorEastAsia" w:hAnsiTheme="minorEastAsia" w:eastAsiaTheme="minorEastAsia" w:cstheme="minorEastAsia"/>
          <w:b/>
          <w:sz w:val="28"/>
          <w:szCs w:val="28"/>
        </w:rPr>
      </w:pPr>
    </w:p>
    <w:p>
      <w:pPr>
        <w:adjustRightInd w:val="0"/>
        <w:snapToGrid w:val="0"/>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投标文件</w:t>
      </w:r>
    </w:p>
    <w:p>
      <w:pPr>
        <w:adjustRightInd w:val="0"/>
        <w:snapToGrid w:val="0"/>
        <w:spacing w:line="360" w:lineRule="auto"/>
        <w:jc w:val="center"/>
        <w:rPr>
          <w:rFonts w:hint="eastAsia" w:asciiTheme="minorEastAsia" w:hAnsiTheme="minorEastAsia" w:eastAsiaTheme="minorEastAsia" w:cstheme="minorEastAsia"/>
          <w:b/>
          <w:sz w:val="28"/>
          <w:szCs w:val="28"/>
        </w:rPr>
      </w:pPr>
    </w:p>
    <w:p>
      <w:pPr>
        <w:adjustRightInd w:val="0"/>
        <w:snapToGrid w:val="0"/>
        <w:spacing w:line="360" w:lineRule="auto"/>
        <w:jc w:val="center"/>
        <w:rPr>
          <w:rFonts w:hint="eastAsia" w:asciiTheme="minorEastAsia" w:hAnsiTheme="minorEastAsia" w:eastAsiaTheme="minorEastAsia" w:cstheme="minorEastAsia"/>
          <w:b/>
          <w:sz w:val="28"/>
          <w:szCs w:val="28"/>
        </w:rPr>
      </w:pPr>
    </w:p>
    <w:p>
      <w:pPr>
        <w:adjustRightInd w:val="0"/>
        <w:snapToGrid w:val="0"/>
        <w:spacing w:line="360" w:lineRule="auto"/>
        <w:rPr>
          <w:rFonts w:hint="eastAsia" w:asciiTheme="minorEastAsia" w:hAnsiTheme="minorEastAsia" w:eastAsiaTheme="minorEastAsia" w:cstheme="minorEastAsia"/>
          <w:b/>
          <w:sz w:val="28"/>
          <w:szCs w:val="28"/>
        </w:rPr>
      </w:pPr>
    </w:p>
    <w:p>
      <w:pPr>
        <w:adjustRightInd w:val="0"/>
        <w:snapToGrid w:val="0"/>
        <w:spacing w:line="360" w:lineRule="auto"/>
        <w:rPr>
          <w:rFonts w:hint="eastAsia" w:asciiTheme="minorEastAsia" w:hAnsiTheme="minorEastAsia" w:eastAsiaTheme="minorEastAsia" w:cstheme="minorEastAsia"/>
          <w:b/>
          <w:sz w:val="28"/>
          <w:szCs w:val="28"/>
        </w:rPr>
      </w:pPr>
    </w:p>
    <w:p>
      <w:pPr>
        <w:adjustRightInd w:val="0"/>
        <w:snapToGrid w:val="0"/>
        <w:spacing w:line="360" w:lineRule="auto"/>
        <w:rPr>
          <w:rFonts w:hint="eastAsia" w:asciiTheme="minorEastAsia" w:hAnsiTheme="minorEastAsia" w:eastAsiaTheme="minorEastAsia" w:cstheme="minorEastAsia"/>
          <w:b/>
          <w:sz w:val="28"/>
          <w:szCs w:val="28"/>
        </w:rPr>
      </w:pPr>
    </w:p>
    <w:p>
      <w:pPr>
        <w:adjustRightInd w:val="0"/>
        <w:snapToGrid w:val="0"/>
        <w:spacing w:line="360" w:lineRule="auto"/>
        <w:ind w:firstLine="2811" w:firstLineChars="10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时间：  x 年  x  月  x 日</w:t>
      </w:r>
    </w:p>
    <w:p>
      <w:pPr>
        <w:adjustRightInd w:val="0"/>
        <w:snapToGrid w:val="0"/>
        <w:spacing w:line="360" w:lineRule="auto"/>
        <w:jc w:val="center"/>
        <w:rPr>
          <w:rFonts w:hint="eastAsia" w:asciiTheme="minorEastAsia" w:hAnsiTheme="minorEastAsia" w:eastAsiaTheme="minorEastAsia" w:cstheme="minorEastAsia"/>
          <w:b/>
          <w:sz w:val="28"/>
          <w:szCs w:val="28"/>
        </w:rPr>
      </w:pPr>
    </w:p>
    <w:p>
      <w:pPr>
        <w:adjustRightInd w:val="0"/>
        <w:snapToGrid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单位名称（加盖公章）：</w:t>
      </w:r>
    </w:p>
    <w:p>
      <w:pPr>
        <w:adjustRightInd w:val="0"/>
        <w:snapToGrid w:val="0"/>
        <w:spacing w:line="360" w:lineRule="auto"/>
        <w:rPr>
          <w:rFonts w:hint="eastAsia" w:asciiTheme="minorEastAsia" w:hAnsiTheme="minorEastAsia" w:eastAsiaTheme="minorEastAsia" w:cstheme="minorEastAsia"/>
          <w:sz w:val="28"/>
          <w:szCs w:val="28"/>
        </w:rPr>
      </w:pPr>
    </w:p>
    <w:p>
      <w:pPr>
        <w:adjustRightInd w:val="0"/>
        <w:snapToGrid w:val="0"/>
        <w:spacing w:line="360" w:lineRule="auto"/>
        <w:rPr>
          <w:rFonts w:hint="eastAsia" w:asciiTheme="minorEastAsia" w:hAnsiTheme="minorEastAsia" w:eastAsiaTheme="minorEastAsia" w:cstheme="minorEastAsia"/>
          <w:sz w:val="28"/>
          <w:szCs w:val="28"/>
        </w:rPr>
      </w:pPr>
    </w:p>
    <w:bookmarkEnd w:id="30"/>
    <w:p>
      <w:pPr>
        <w:keepNext/>
        <w:keepLines/>
        <w:spacing w:before="260" w:after="260" w:line="520" w:lineRule="exact"/>
        <w:ind w:firstLine="3358" w:firstLineChars="1150"/>
        <w:outlineLvl w:val="1"/>
        <w:rPr>
          <w:rFonts w:hint="eastAsia" w:asciiTheme="minorEastAsia" w:hAnsiTheme="minorEastAsia" w:eastAsiaTheme="minorEastAsia" w:cstheme="minorEastAsia"/>
          <w:spacing w:val="6"/>
          <w:sz w:val="28"/>
          <w:szCs w:val="28"/>
        </w:rPr>
      </w:pPr>
      <w:bookmarkStart w:id="31" w:name="_Toc6770"/>
      <w:bookmarkStart w:id="32" w:name="_Toc347"/>
      <w:bookmarkStart w:id="33" w:name="_Toc1432"/>
      <w:bookmarkStart w:id="34" w:name="_Toc9061"/>
    </w:p>
    <w:p>
      <w:pPr>
        <w:keepNext/>
        <w:keepLines/>
        <w:spacing w:before="260" w:after="260" w:line="520" w:lineRule="exact"/>
        <w:ind w:firstLine="3358" w:firstLineChars="1150"/>
        <w:outlineLvl w:val="1"/>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一、报价函格式</w:t>
      </w:r>
      <w:bookmarkEnd w:id="31"/>
      <w:bookmarkEnd w:id="32"/>
      <w:bookmarkEnd w:id="33"/>
      <w:bookmarkEnd w:id="34"/>
      <w:r>
        <w:rPr>
          <w:rFonts w:hint="eastAsia" w:asciiTheme="minorEastAsia" w:hAnsiTheme="minorEastAsia" w:eastAsiaTheme="minorEastAsia" w:cstheme="minorEastAsia"/>
          <w:spacing w:val="6"/>
          <w:sz w:val="28"/>
          <w:szCs w:val="28"/>
        </w:rPr>
        <w:t xml:space="preserve"> </w:t>
      </w:r>
    </w:p>
    <w:p>
      <w:pPr>
        <w:spacing w:line="520" w:lineRule="exac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致：</w:t>
      </w:r>
      <w:r>
        <w:rPr>
          <w:rFonts w:hint="eastAsia" w:asciiTheme="minorEastAsia" w:hAnsiTheme="minorEastAsia" w:eastAsiaTheme="minorEastAsia" w:cstheme="minorEastAsia"/>
          <w:spacing w:val="6"/>
          <w:sz w:val="28"/>
          <w:szCs w:val="28"/>
          <w:u w:val="single"/>
        </w:rPr>
        <w:t>山东省齐鲁干细胞工程有限公司</w:t>
      </w:r>
      <w:r>
        <w:rPr>
          <w:rFonts w:hint="eastAsia" w:asciiTheme="minorEastAsia" w:hAnsiTheme="minorEastAsia" w:eastAsiaTheme="minorEastAsia" w:cstheme="minorEastAsia"/>
          <w:spacing w:val="6"/>
          <w:sz w:val="28"/>
          <w:szCs w:val="28"/>
        </w:rPr>
        <w:t>（招标人名称）</w:t>
      </w:r>
    </w:p>
    <w:p>
      <w:pPr>
        <w:spacing w:line="520" w:lineRule="exact"/>
        <w:ind w:firstLine="645"/>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1、根据贵司编号为：</w:t>
      </w:r>
      <w:r>
        <w:rPr>
          <w:rFonts w:hint="eastAsia" w:asciiTheme="minorEastAsia" w:hAnsiTheme="minorEastAsia" w:eastAsiaTheme="minorEastAsia" w:cstheme="minorEastAsia"/>
          <w:spacing w:val="6"/>
          <w:sz w:val="28"/>
          <w:szCs w:val="28"/>
          <w:u w:val="single"/>
        </w:rPr>
        <w:t xml:space="preserve"> 20</w:t>
      </w:r>
      <w:r>
        <w:rPr>
          <w:rFonts w:hint="eastAsia" w:asciiTheme="minorEastAsia" w:hAnsiTheme="minorEastAsia" w:cstheme="minorEastAsia"/>
          <w:spacing w:val="6"/>
          <w:sz w:val="28"/>
          <w:szCs w:val="28"/>
          <w:u w:val="single"/>
          <w:lang w:val="en-US" w:eastAsia="zh-CN"/>
        </w:rPr>
        <w:t>20002</w:t>
      </w:r>
      <w:r>
        <w:rPr>
          <w:rFonts w:hint="eastAsia" w:asciiTheme="minorEastAsia" w:hAnsiTheme="minorEastAsia" w:eastAsiaTheme="minorEastAsia" w:cstheme="minorEastAsia"/>
          <w:spacing w:val="6"/>
          <w:sz w:val="28"/>
          <w:szCs w:val="28"/>
          <w:u w:val="single"/>
        </w:rPr>
        <w:t xml:space="preserve"> 号的</w:t>
      </w:r>
      <w:r>
        <w:rPr>
          <w:rFonts w:hint="eastAsia" w:asciiTheme="minorEastAsia" w:hAnsiTheme="minorEastAsia" w:eastAsiaTheme="minorEastAsia" w:cstheme="minorEastAsia"/>
          <w:spacing w:val="6"/>
          <w:sz w:val="28"/>
          <w:szCs w:val="28"/>
        </w:rPr>
        <w:t>招标邀请，我们决定参加贵司组织的招标采购。我方授权</w:t>
      </w:r>
      <w:r>
        <w:rPr>
          <w:rFonts w:hint="eastAsia" w:asciiTheme="minorEastAsia" w:hAnsiTheme="minorEastAsia" w:eastAsiaTheme="minorEastAsia" w:cstheme="minorEastAsia"/>
          <w:spacing w:val="6"/>
          <w:sz w:val="28"/>
          <w:szCs w:val="28"/>
          <w:u w:val="single"/>
        </w:rPr>
        <w:t xml:space="preserve">        </w:t>
      </w:r>
      <w:r>
        <w:rPr>
          <w:rFonts w:hint="eastAsia" w:asciiTheme="minorEastAsia" w:hAnsiTheme="minorEastAsia" w:eastAsiaTheme="minorEastAsia" w:cstheme="minorEastAsia"/>
          <w:spacing w:val="6"/>
          <w:sz w:val="28"/>
          <w:szCs w:val="28"/>
        </w:rPr>
        <w:t>(姓名和职务)代表我方           （报价单位的名称）全权处理本项目报价的有关事宜。</w:t>
      </w:r>
    </w:p>
    <w:p>
      <w:pPr>
        <w:spacing w:line="520" w:lineRule="exact"/>
        <w:ind w:firstLine="645"/>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2、我方愿意按照谈判文件规定的各项要求，向招标人提供所需的货物与服务，总报价为</w:t>
      </w:r>
      <w:r>
        <w:rPr>
          <w:rFonts w:hint="eastAsia" w:asciiTheme="minorEastAsia" w:hAnsiTheme="minorEastAsia" w:eastAsiaTheme="minorEastAsia" w:cstheme="minorEastAsia"/>
          <w:spacing w:val="6"/>
          <w:sz w:val="28"/>
          <w:szCs w:val="28"/>
          <w:u w:val="single"/>
        </w:rPr>
        <w:t xml:space="preserve">人民币（大写）            </w:t>
      </w:r>
      <w:r>
        <w:rPr>
          <w:rFonts w:hint="eastAsia" w:asciiTheme="minorEastAsia" w:hAnsiTheme="minorEastAsia" w:eastAsiaTheme="minorEastAsia" w:cstheme="minorEastAsia"/>
          <w:spacing w:val="6"/>
          <w:sz w:val="28"/>
          <w:szCs w:val="28"/>
        </w:rPr>
        <w:t>。</w:t>
      </w:r>
    </w:p>
    <w:p>
      <w:pPr>
        <w:spacing w:line="520" w:lineRule="exact"/>
        <w:ind w:firstLine="645"/>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3、一旦确定我方为</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，我方将严格履行合同规定的责任和义务，保证按照要求完成项目的安装、调试，并交付招标人验收、使用。</w:t>
      </w:r>
    </w:p>
    <w:p>
      <w:pPr>
        <w:spacing w:line="520" w:lineRule="exact"/>
        <w:ind w:firstLine="645"/>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4、我方同意按照谈判文件的要求，向贵司递交金额为人民币（大写）</w:t>
      </w:r>
      <w:r>
        <w:rPr>
          <w:rFonts w:hint="eastAsia" w:asciiTheme="minorEastAsia" w:hAnsiTheme="minorEastAsia" w:eastAsiaTheme="minorEastAsia" w:cstheme="minorEastAsia"/>
          <w:spacing w:val="6"/>
          <w:sz w:val="28"/>
          <w:szCs w:val="28"/>
          <w:u w:val="single"/>
        </w:rPr>
        <w:t>壹万元</w:t>
      </w:r>
      <w:r>
        <w:rPr>
          <w:rFonts w:hint="eastAsia" w:asciiTheme="minorEastAsia" w:hAnsiTheme="minorEastAsia" w:eastAsiaTheme="minorEastAsia" w:cstheme="minorEastAsia"/>
          <w:spacing w:val="6"/>
          <w:sz w:val="28"/>
          <w:szCs w:val="28"/>
        </w:rPr>
        <w:t>整的报价保证金。并且承诺，在招标有效期内如果我方撤回报价函或中标后拒绝签订合同，我方将放弃要求贵司退还该报价保证金的权利。</w:t>
      </w:r>
    </w:p>
    <w:p>
      <w:pPr>
        <w:spacing w:line="520" w:lineRule="exact"/>
        <w:ind w:firstLine="645"/>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5、我方为本项目提交的报价函一式五份，其中正本一份、副本四份，电子文档一份。</w:t>
      </w:r>
    </w:p>
    <w:p>
      <w:pPr>
        <w:tabs>
          <w:tab w:val="left" w:pos="840"/>
        </w:tabs>
        <w:spacing w:line="520" w:lineRule="exact"/>
        <w:ind w:firstLine="628"/>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6、我方愿意提供贵公司可能另外要求的、与报价有关的文件资料，并保证我方已提供和将要提供的文件是真实的、准确的。</w:t>
      </w:r>
    </w:p>
    <w:p>
      <w:pPr>
        <w:tabs>
          <w:tab w:val="left" w:pos="0"/>
          <w:tab w:val="left" w:pos="840"/>
        </w:tabs>
        <w:spacing w:line="520" w:lineRule="exact"/>
        <w:ind w:firstLine="525"/>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7、我方完全理解贵司不一定将合同授予最低报价的</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w:t>
      </w:r>
    </w:p>
    <w:p>
      <w:pPr>
        <w:tabs>
          <w:tab w:val="left" w:pos="0"/>
          <w:tab w:val="left" w:pos="840"/>
        </w:tabs>
        <w:spacing w:line="520" w:lineRule="exact"/>
        <w:rPr>
          <w:rFonts w:hint="eastAsia" w:asciiTheme="minorEastAsia" w:hAnsiTheme="minorEastAsia" w:eastAsiaTheme="minorEastAsia" w:cstheme="minorEastAsia"/>
          <w:spacing w:val="6"/>
          <w:sz w:val="28"/>
          <w:szCs w:val="28"/>
        </w:rPr>
      </w:pPr>
    </w:p>
    <w:p>
      <w:pPr>
        <w:spacing w:line="520" w:lineRule="exact"/>
        <w:ind w:firstLine="5402" w:firstLineChars="185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报价单位名称： </w:t>
      </w:r>
    </w:p>
    <w:p>
      <w:pPr>
        <w:spacing w:line="520" w:lineRule="exact"/>
        <w:ind w:firstLine="5548" w:firstLineChars="19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（公    章）</w:t>
      </w:r>
    </w:p>
    <w:p>
      <w:pPr>
        <w:spacing w:line="520" w:lineRule="exact"/>
        <w:ind w:firstLine="645"/>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w:t>
      </w:r>
    </w:p>
    <w:p>
      <w:pPr>
        <w:spacing w:line="520" w:lineRule="exact"/>
        <w:ind w:firstLine="5840" w:firstLineChars="20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日    期：</w:t>
      </w:r>
      <w:bookmarkStart w:id="35" w:name="_Toc196294098"/>
      <w:bookmarkStart w:id="36" w:name="_Toc12958"/>
      <w:bookmarkStart w:id="37" w:name="_Hlk450185103"/>
      <w:bookmarkStart w:id="38" w:name="_Toc12415"/>
      <w:bookmarkStart w:id="39" w:name="_Toc1478"/>
      <w:bookmarkStart w:id="40" w:name="_Toc13166"/>
    </w:p>
    <w:p>
      <w:pPr>
        <w:spacing w:line="520" w:lineRule="exact"/>
        <w:ind w:firstLine="645"/>
        <w:jc w:val="center"/>
        <w:rPr>
          <w:rFonts w:hint="eastAsia" w:asciiTheme="minorEastAsia" w:hAnsiTheme="minorEastAsia" w:eastAsiaTheme="minorEastAsia" w:cstheme="minorEastAsia"/>
          <w:bCs/>
          <w:sz w:val="28"/>
          <w:szCs w:val="28"/>
        </w:rPr>
      </w:pPr>
    </w:p>
    <w:p>
      <w:pPr>
        <w:spacing w:line="520" w:lineRule="exact"/>
        <w:ind w:firstLine="645"/>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二、报价一览表</w:t>
      </w:r>
      <w:bookmarkEnd w:id="35"/>
      <w:bookmarkEnd w:id="36"/>
      <w:bookmarkEnd w:id="37"/>
      <w:bookmarkEnd w:id="38"/>
      <w:bookmarkEnd w:id="39"/>
      <w:bookmarkEnd w:id="40"/>
    </w:p>
    <w:p>
      <w:pPr>
        <w:spacing w:line="520" w:lineRule="exact"/>
        <w:ind w:firstLine="645"/>
        <w:jc w:val="center"/>
        <w:rPr>
          <w:rFonts w:hint="eastAsia" w:asciiTheme="minorEastAsia" w:hAnsiTheme="minorEastAsia" w:eastAsiaTheme="minorEastAsia" w:cstheme="minorEastAsia"/>
          <w:bCs/>
          <w:sz w:val="28"/>
          <w:szCs w:val="28"/>
        </w:rPr>
      </w:pPr>
    </w:p>
    <w:tbl>
      <w:tblPr>
        <w:tblStyle w:val="23"/>
        <w:tblW w:w="878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21"/>
        <w:gridCol w:w="1681"/>
        <w:gridCol w:w="1183"/>
        <w:gridCol w:w="1796"/>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67" w:type="dxa"/>
            <w:vAlign w:val="center"/>
          </w:tcPr>
          <w:p>
            <w:pPr>
              <w:adjustRightInd w:val="0"/>
              <w:snapToGrid w:val="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序号</w:t>
            </w:r>
          </w:p>
        </w:tc>
        <w:tc>
          <w:tcPr>
            <w:tcW w:w="1721" w:type="dxa"/>
            <w:vAlign w:val="center"/>
          </w:tcPr>
          <w:p>
            <w:pPr>
              <w:adjustRightInd w:val="0"/>
              <w:snapToGrid w:val="0"/>
              <w:jc w:val="center"/>
              <w:rPr>
                <w:rFonts w:hint="eastAsia" w:asciiTheme="minorEastAsia" w:hAnsiTheme="minorEastAsia" w:eastAsiaTheme="minorEastAsia" w:cstheme="minorEastAsia"/>
                <w:b/>
                <w:kern w:val="0"/>
                <w:sz w:val="28"/>
                <w:szCs w:val="28"/>
              </w:rPr>
            </w:pPr>
            <w:r>
              <w:rPr>
                <w:rFonts w:hint="eastAsia" w:asciiTheme="minorEastAsia" w:hAnsiTheme="minorEastAsia" w:cstheme="minorEastAsia"/>
                <w:b/>
                <w:kern w:val="0"/>
                <w:sz w:val="28"/>
                <w:szCs w:val="28"/>
                <w:lang w:eastAsia="zh-CN"/>
              </w:rPr>
              <w:t>材料</w:t>
            </w:r>
            <w:r>
              <w:rPr>
                <w:rFonts w:hint="eastAsia" w:asciiTheme="minorEastAsia" w:hAnsiTheme="minorEastAsia" w:eastAsiaTheme="minorEastAsia" w:cstheme="minorEastAsia"/>
                <w:b/>
                <w:kern w:val="0"/>
                <w:sz w:val="28"/>
                <w:szCs w:val="28"/>
              </w:rPr>
              <w:t>名称</w:t>
            </w:r>
          </w:p>
        </w:tc>
        <w:tc>
          <w:tcPr>
            <w:tcW w:w="1681" w:type="dxa"/>
            <w:vAlign w:val="center"/>
          </w:tcPr>
          <w:p>
            <w:pPr>
              <w:adjustRightInd w:val="0"/>
              <w:snapToGrid w:val="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规格型号</w:t>
            </w:r>
          </w:p>
        </w:tc>
        <w:tc>
          <w:tcPr>
            <w:tcW w:w="1183" w:type="dxa"/>
            <w:vAlign w:val="center"/>
          </w:tcPr>
          <w:p>
            <w:pPr>
              <w:adjustRightInd w:val="0"/>
              <w:snapToGrid w:val="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数量</w:t>
            </w:r>
          </w:p>
        </w:tc>
        <w:tc>
          <w:tcPr>
            <w:tcW w:w="1796" w:type="dxa"/>
            <w:vAlign w:val="center"/>
          </w:tcPr>
          <w:p>
            <w:pPr>
              <w:adjustRightInd w:val="0"/>
              <w:snapToGrid w:val="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单价（元）</w:t>
            </w:r>
          </w:p>
        </w:tc>
        <w:tc>
          <w:tcPr>
            <w:tcW w:w="1840" w:type="dxa"/>
            <w:vAlign w:val="center"/>
          </w:tcPr>
          <w:p>
            <w:pPr>
              <w:adjustRightInd w:val="0"/>
              <w:snapToGrid w:val="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67" w:type="dxa"/>
            <w:vAlign w:val="center"/>
          </w:tcPr>
          <w:p>
            <w:pPr>
              <w:adjustRightInd w:val="0"/>
              <w:snapToGrid w:val="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1</w:t>
            </w:r>
          </w:p>
        </w:tc>
        <w:tc>
          <w:tcPr>
            <w:tcW w:w="1721"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681"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183"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796"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840"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67" w:type="dxa"/>
            <w:vAlign w:val="center"/>
          </w:tcPr>
          <w:p>
            <w:pPr>
              <w:adjustRightInd w:val="0"/>
              <w:snapToGrid w:val="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2</w:t>
            </w:r>
          </w:p>
        </w:tc>
        <w:tc>
          <w:tcPr>
            <w:tcW w:w="1721"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681"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183"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796"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840"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67" w:type="dxa"/>
            <w:vAlign w:val="center"/>
          </w:tcPr>
          <w:p>
            <w:pPr>
              <w:adjustRightInd w:val="0"/>
              <w:snapToGrid w:val="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3</w:t>
            </w:r>
          </w:p>
        </w:tc>
        <w:tc>
          <w:tcPr>
            <w:tcW w:w="1721"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681"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183"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796"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840"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67" w:type="dxa"/>
            <w:vAlign w:val="center"/>
          </w:tcPr>
          <w:p>
            <w:pPr>
              <w:adjustRightInd w:val="0"/>
              <w:snapToGrid w:val="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4</w:t>
            </w:r>
          </w:p>
        </w:tc>
        <w:tc>
          <w:tcPr>
            <w:tcW w:w="1721"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681"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183"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796"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840"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67" w:type="dxa"/>
            <w:vAlign w:val="center"/>
          </w:tcPr>
          <w:p>
            <w:pPr>
              <w:adjustRightInd w:val="0"/>
              <w:snapToGrid w:val="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5</w:t>
            </w:r>
          </w:p>
        </w:tc>
        <w:tc>
          <w:tcPr>
            <w:tcW w:w="1721"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681"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183"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796"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840"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67" w:type="dxa"/>
            <w:vAlign w:val="center"/>
          </w:tcPr>
          <w:p>
            <w:pPr>
              <w:adjustRightInd w:val="0"/>
              <w:snapToGrid w:val="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6</w:t>
            </w:r>
          </w:p>
        </w:tc>
        <w:tc>
          <w:tcPr>
            <w:tcW w:w="1721"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681"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183"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796"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c>
          <w:tcPr>
            <w:tcW w:w="1840" w:type="dxa"/>
            <w:vAlign w:val="center"/>
          </w:tcPr>
          <w:p>
            <w:pPr>
              <w:adjustRightInd w:val="0"/>
              <w:snapToGrid w:val="0"/>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969" w:type="dxa"/>
            <w:gridSpan w:val="3"/>
            <w:vAlign w:val="center"/>
          </w:tcPr>
          <w:p>
            <w:pPr>
              <w:adjustRightInd w:val="0"/>
              <w:snapToGrid w:val="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合计金额（小写）</w:t>
            </w:r>
          </w:p>
        </w:tc>
        <w:tc>
          <w:tcPr>
            <w:tcW w:w="4819" w:type="dxa"/>
            <w:gridSpan w:val="3"/>
            <w:vAlign w:val="center"/>
          </w:tcPr>
          <w:p>
            <w:pPr>
              <w:adjustRightInd w:val="0"/>
              <w:snapToGrid w:val="0"/>
              <w:jc w:val="center"/>
              <w:rPr>
                <w:rFonts w:hint="eastAsia" w:asciiTheme="minorEastAsia" w:hAnsiTheme="minorEastAsia" w:eastAsiaTheme="minorEastAsia" w:cs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969" w:type="dxa"/>
            <w:gridSpan w:val="3"/>
            <w:vAlign w:val="center"/>
          </w:tcPr>
          <w:p>
            <w:pPr>
              <w:adjustRightInd w:val="0"/>
              <w:snapToGrid w:val="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合计金额（大写）</w:t>
            </w:r>
          </w:p>
        </w:tc>
        <w:tc>
          <w:tcPr>
            <w:tcW w:w="4819" w:type="dxa"/>
            <w:gridSpan w:val="3"/>
            <w:vAlign w:val="center"/>
          </w:tcPr>
          <w:p>
            <w:pPr>
              <w:adjustRightInd w:val="0"/>
              <w:snapToGrid w:val="0"/>
              <w:jc w:val="center"/>
              <w:rPr>
                <w:rFonts w:hint="eastAsia" w:asciiTheme="minorEastAsia" w:hAnsiTheme="minorEastAsia" w:eastAsiaTheme="minorEastAsia" w:cstheme="minorEastAsia"/>
                <w:b/>
                <w:kern w:val="0"/>
                <w:sz w:val="28"/>
                <w:szCs w:val="28"/>
              </w:rPr>
            </w:pPr>
          </w:p>
        </w:tc>
      </w:tr>
    </w:tbl>
    <w:p>
      <w:pPr>
        <w:adjustRightInd w:val="0"/>
        <w:snapToGrid w:val="0"/>
        <w:ind w:firstLine="48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注：报价含运输费、安装调试费等。</w:t>
      </w:r>
    </w:p>
    <w:p>
      <w:pPr>
        <w:adjustRightInd w:val="0"/>
        <w:snapToGrid w:val="0"/>
        <w:spacing w:line="360" w:lineRule="auto"/>
        <w:ind w:firstLine="3486" w:firstLineChars="1245"/>
        <w:rPr>
          <w:rFonts w:hint="eastAsia" w:asciiTheme="minorEastAsia" w:hAnsiTheme="minorEastAsia" w:eastAsiaTheme="minorEastAsia" w:cstheme="minorEastAsia"/>
          <w:sz w:val="28"/>
          <w:szCs w:val="28"/>
        </w:rPr>
      </w:pPr>
    </w:p>
    <w:p>
      <w:pPr>
        <w:adjustRightInd w:val="0"/>
        <w:snapToGrid w:val="0"/>
        <w:spacing w:line="360" w:lineRule="auto"/>
        <w:ind w:firstLine="3486" w:firstLineChars="1245"/>
        <w:rPr>
          <w:rFonts w:hint="eastAsia" w:asciiTheme="minorEastAsia" w:hAnsiTheme="minorEastAsia" w:eastAsiaTheme="minorEastAsia" w:cstheme="minorEastAsia"/>
          <w:sz w:val="28"/>
          <w:szCs w:val="28"/>
        </w:rPr>
      </w:pPr>
    </w:p>
    <w:p>
      <w:pPr>
        <w:adjustRightInd w:val="0"/>
        <w:snapToGrid w:val="0"/>
        <w:spacing w:line="360" w:lineRule="auto"/>
        <w:ind w:firstLine="3486" w:firstLineChars="1245"/>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投标方</w:t>
      </w:r>
      <w:r>
        <w:rPr>
          <w:rFonts w:hint="eastAsia" w:asciiTheme="minorEastAsia" w:hAnsiTheme="minorEastAsia" w:eastAsiaTheme="minorEastAsia" w:cstheme="minorEastAsia"/>
          <w:sz w:val="28"/>
          <w:szCs w:val="28"/>
        </w:rPr>
        <w:t>名称（单位盖章）：</w:t>
      </w:r>
    </w:p>
    <w:p>
      <w:pPr>
        <w:adjustRightInd w:val="0"/>
        <w:snapToGrid w:val="0"/>
        <w:spacing w:line="360" w:lineRule="auto"/>
        <w:ind w:firstLine="3486" w:firstLineChars="1245"/>
        <w:rPr>
          <w:rFonts w:hint="eastAsia" w:asciiTheme="minorEastAsia" w:hAnsiTheme="minorEastAsia" w:eastAsiaTheme="minorEastAsia" w:cstheme="minorEastAsia"/>
          <w:sz w:val="28"/>
          <w:szCs w:val="28"/>
        </w:rPr>
      </w:pPr>
    </w:p>
    <w:p>
      <w:pPr>
        <w:adjustRightInd w:val="0"/>
        <w:snapToGrid w:val="0"/>
        <w:spacing w:line="360" w:lineRule="auto"/>
        <w:ind w:firstLine="3500" w:firstLineChars="1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法定代表人或其授权委托人签字：</w:t>
      </w:r>
    </w:p>
    <w:p>
      <w:pPr>
        <w:adjustRightInd w:val="0"/>
        <w:snapToGrid w:val="0"/>
        <w:spacing w:line="360" w:lineRule="auto"/>
        <w:ind w:firstLine="3500" w:firstLineChars="1250"/>
        <w:rPr>
          <w:rFonts w:hint="eastAsia" w:asciiTheme="minorEastAsia" w:hAnsiTheme="minorEastAsia" w:eastAsiaTheme="minorEastAsia" w:cstheme="minorEastAsia"/>
          <w:sz w:val="28"/>
          <w:szCs w:val="28"/>
        </w:rPr>
      </w:pPr>
    </w:p>
    <w:p>
      <w:pPr>
        <w:adjustRightInd w:val="0"/>
        <w:snapToGrid w:val="0"/>
        <w:spacing w:line="360" w:lineRule="auto"/>
        <w:ind w:firstLine="3500" w:firstLineChars="1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w:t>
      </w:r>
    </w:p>
    <w:p>
      <w:pPr>
        <w:spacing w:line="520" w:lineRule="exact"/>
        <w:ind w:firstLine="645"/>
        <w:jc w:val="center"/>
        <w:rPr>
          <w:rFonts w:hint="eastAsia" w:asciiTheme="minorEastAsia" w:hAnsiTheme="minorEastAsia" w:eastAsiaTheme="minorEastAsia" w:cstheme="minorEastAsia"/>
          <w:spacing w:val="6"/>
          <w:sz w:val="28"/>
          <w:szCs w:val="28"/>
        </w:rPr>
      </w:pPr>
    </w:p>
    <w:p>
      <w:pPr>
        <w:spacing w:line="560" w:lineRule="exact"/>
        <w:rPr>
          <w:rFonts w:hint="eastAsia" w:asciiTheme="minorEastAsia" w:hAnsiTheme="minorEastAsia" w:eastAsiaTheme="minorEastAsia" w:cstheme="minorEastAsia"/>
          <w:spacing w:val="6"/>
          <w:sz w:val="28"/>
          <w:szCs w:val="28"/>
        </w:rPr>
      </w:pPr>
    </w:p>
    <w:p>
      <w:pPr>
        <w:spacing w:line="560" w:lineRule="exac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注：1、本表不要与报价文件一起装订，请将此表一式两份放入报价文件正本包装袋中；</w:t>
      </w:r>
    </w:p>
    <w:p>
      <w:pPr>
        <w:spacing w:line="560" w:lineRule="exact"/>
        <w:ind w:left="900" w:hanging="9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2、</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必须严格按此格式填写，凡未按此表格式样填写或填写不完整的“报价一览表”将被视为对谈判文件未做出实质性响应而被拒绝。</w:t>
      </w:r>
    </w:p>
    <w:p>
      <w:pPr>
        <w:spacing w:line="560" w:lineRule="exact"/>
        <w:ind w:left="962" w:leftChars="354" w:hanging="219" w:hangingChars="75"/>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3、请</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详细填写如下内容，以便我司退还报价保证金：</w:t>
      </w:r>
    </w:p>
    <w:p>
      <w:pPr>
        <w:spacing w:line="560" w:lineRule="exac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收款人：          </w:t>
      </w:r>
    </w:p>
    <w:p>
      <w:pPr>
        <w:spacing w:line="560" w:lineRule="exac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开户行：         </w:t>
      </w:r>
    </w:p>
    <w:p>
      <w:pPr>
        <w:spacing w:line="560" w:lineRule="exac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账号：         </w:t>
      </w:r>
    </w:p>
    <w:p>
      <w:pPr>
        <w:spacing w:line="560" w:lineRule="exac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联系人：        </w:t>
      </w:r>
    </w:p>
    <w:p>
      <w:pPr>
        <w:spacing w:line="560" w:lineRule="exac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        联系电话： </w:t>
      </w:r>
    </w:p>
    <w:p>
      <w:pPr>
        <w:jc w:val="center"/>
        <w:rPr>
          <w:rFonts w:hint="eastAsia" w:asciiTheme="minorEastAsia" w:hAnsiTheme="minorEastAsia" w:eastAsiaTheme="minorEastAsia" w:cstheme="minorEastAsia"/>
          <w:spacing w:val="6"/>
          <w:sz w:val="28"/>
          <w:szCs w:val="28"/>
        </w:rPr>
      </w:pPr>
    </w:p>
    <w:p>
      <w:pPr>
        <w:jc w:val="center"/>
        <w:rPr>
          <w:rFonts w:hint="eastAsia" w:asciiTheme="minorEastAsia" w:hAnsiTheme="minorEastAsia" w:eastAsiaTheme="minorEastAsia" w:cstheme="minorEastAsia"/>
          <w:spacing w:val="6"/>
          <w:sz w:val="28"/>
          <w:szCs w:val="28"/>
        </w:rPr>
      </w:pPr>
    </w:p>
    <w:p>
      <w:pPr>
        <w:jc w:val="center"/>
        <w:rPr>
          <w:rFonts w:hint="eastAsia" w:asciiTheme="minorEastAsia" w:hAnsiTheme="minorEastAsia" w:eastAsiaTheme="minorEastAsia" w:cstheme="minorEastAsia"/>
          <w:spacing w:val="6"/>
          <w:sz w:val="28"/>
          <w:szCs w:val="28"/>
        </w:rPr>
      </w:pPr>
    </w:p>
    <w:p>
      <w:pPr>
        <w:jc w:val="center"/>
        <w:rPr>
          <w:rFonts w:hint="eastAsia" w:asciiTheme="minorEastAsia" w:hAnsiTheme="minorEastAsia" w:eastAsiaTheme="minorEastAsia" w:cstheme="minorEastAsia"/>
          <w:spacing w:val="6"/>
          <w:sz w:val="28"/>
          <w:szCs w:val="28"/>
        </w:rPr>
      </w:pPr>
    </w:p>
    <w:p>
      <w:pPr>
        <w:jc w:val="center"/>
        <w:rPr>
          <w:rFonts w:hint="eastAsia" w:asciiTheme="minorEastAsia" w:hAnsiTheme="minorEastAsia" w:eastAsiaTheme="minorEastAsia" w:cstheme="minorEastAsia"/>
          <w:spacing w:val="6"/>
          <w:sz w:val="28"/>
          <w:szCs w:val="28"/>
        </w:rPr>
      </w:pPr>
    </w:p>
    <w:p>
      <w:pPr>
        <w:jc w:val="center"/>
        <w:rPr>
          <w:rFonts w:hint="eastAsia" w:asciiTheme="minorEastAsia" w:hAnsiTheme="minorEastAsia" w:eastAsiaTheme="minorEastAsia" w:cstheme="minorEastAsia"/>
          <w:spacing w:val="6"/>
          <w:sz w:val="28"/>
          <w:szCs w:val="28"/>
        </w:rPr>
      </w:pPr>
    </w:p>
    <w:p>
      <w:pPr>
        <w:jc w:val="center"/>
        <w:rPr>
          <w:rFonts w:hint="eastAsia" w:asciiTheme="minorEastAsia" w:hAnsiTheme="minorEastAsia" w:eastAsiaTheme="minorEastAsia" w:cstheme="minorEastAsia"/>
          <w:spacing w:val="6"/>
          <w:sz w:val="28"/>
          <w:szCs w:val="28"/>
        </w:rPr>
      </w:pPr>
    </w:p>
    <w:p>
      <w:pPr>
        <w:jc w:val="center"/>
        <w:rPr>
          <w:rFonts w:hint="eastAsia" w:asciiTheme="minorEastAsia" w:hAnsiTheme="minorEastAsia" w:eastAsiaTheme="minorEastAsia" w:cstheme="minorEastAsia"/>
          <w:spacing w:val="6"/>
          <w:sz w:val="28"/>
          <w:szCs w:val="28"/>
        </w:rPr>
      </w:pPr>
    </w:p>
    <w:p>
      <w:pPr>
        <w:jc w:val="center"/>
        <w:rPr>
          <w:rFonts w:hint="eastAsia" w:asciiTheme="minorEastAsia" w:hAnsiTheme="minorEastAsia" w:eastAsiaTheme="minorEastAsia" w:cstheme="minorEastAsia"/>
          <w:spacing w:val="6"/>
          <w:sz w:val="28"/>
          <w:szCs w:val="28"/>
        </w:rPr>
      </w:pPr>
    </w:p>
    <w:p>
      <w:pPr>
        <w:jc w:val="center"/>
        <w:rPr>
          <w:rFonts w:hint="eastAsia" w:asciiTheme="minorEastAsia" w:hAnsiTheme="minorEastAsia" w:eastAsiaTheme="minorEastAsia" w:cstheme="minorEastAsia"/>
          <w:spacing w:val="6"/>
          <w:sz w:val="28"/>
          <w:szCs w:val="28"/>
        </w:rPr>
      </w:pPr>
    </w:p>
    <w:p>
      <w:pPr>
        <w:jc w:val="center"/>
        <w:rPr>
          <w:rFonts w:hint="eastAsia" w:asciiTheme="minorEastAsia" w:hAnsiTheme="minorEastAsia" w:eastAsiaTheme="minorEastAsia" w:cstheme="minorEastAsia"/>
          <w:spacing w:val="6"/>
          <w:sz w:val="28"/>
          <w:szCs w:val="28"/>
        </w:rPr>
      </w:pPr>
      <w:r>
        <w:rPr>
          <w:rFonts w:hint="eastAsia" w:asciiTheme="minorEastAsia" w:hAnsiTheme="minorEastAsia" w:cstheme="minorEastAsia"/>
          <w:spacing w:val="6"/>
          <w:sz w:val="28"/>
          <w:szCs w:val="28"/>
          <w:lang w:eastAsia="zh-CN"/>
        </w:rPr>
        <w:t>三</w:t>
      </w:r>
      <w:r>
        <w:rPr>
          <w:rFonts w:hint="eastAsia" w:asciiTheme="minorEastAsia" w:hAnsiTheme="minorEastAsia" w:eastAsiaTheme="minorEastAsia" w:cstheme="minorEastAsia"/>
          <w:spacing w:val="6"/>
          <w:sz w:val="28"/>
          <w:szCs w:val="28"/>
        </w:rPr>
        <w:t>、质量和服务承诺</w:t>
      </w:r>
    </w:p>
    <w:p>
      <w:pPr>
        <w:ind w:firstLine="1168" w:firstLineChars="400"/>
        <w:jc w:val="center"/>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格式自拟</w:t>
      </w:r>
    </w:p>
    <w:p>
      <w:pPr>
        <w:jc w:val="center"/>
        <w:rPr>
          <w:rFonts w:hint="eastAsia" w:asciiTheme="minorEastAsia" w:hAnsiTheme="minorEastAsia" w:eastAsiaTheme="minorEastAsia" w:cstheme="minorEastAsia"/>
          <w:spacing w:val="6"/>
          <w:sz w:val="28"/>
          <w:szCs w:val="28"/>
        </w:rPr>
      </w:pPr>
      <w:bookmarkStart w:id="41" w:name="_Hlk450185939"/>
      <w:r>
        <w:rPr>
          <w:rFonts w:hint="eastAsia" w:asciiTheme="minorEastAsia" w:hAnsiTheme="minorEastAsia" w:cstheme="minorEastAsia"/>
          <w:spacing w:val="6"/>
          <w:sz w:val="28"/>
          <w:szCs w:val="28"/>
          <w:lang w:eastAsia="zh-CN"/>
        </w:rPr>
        <w:t>四</w:t>
      </w:r>
      <w:r>
        <w:rPr>
          <w:rFonts w:hint="eastAsia" w:asciiTheme="minorEastAsia" w:hAnsiTheme="minorEastAsia" w:eastAsiaTheme="minorEastAsia" w:cstheme="minorEastAsia"/>
          <w:spacing w:val="6"/>
          <w:sz w:val="28"/>
          <w:szCs w:val="28"/>
        </w:rPr>
        <w:t>、资格证明文件</w:t>
      </w:r>
      <w:bookmarkEnd w:id="41"/>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w:t>
      </w:r>
      <w:r>
        <w:rPr>
          <w:rFonts w:hint="eastAsia" w:asciiTheme="minorEastAsia" w:hAnsiTheme="minorEastAsia" w:cstheme="minorEastAsia"/>
          <w:spacing w:val="6"/>
          <w:sz w:val="28"/>
          <w:szCs w:val="28"/>
          <w:lang w:eastAsia="zh-CN"/>
        </w:rPr>
        <w:t>投标方</w:t>
      </w:r>
      <w:r>
        <w:rPr>
          <w:rFonts w:hint="eastAsia" w:asciiTheme="minorEastAsia" w:hAnsiTheme="minorEastAsia" w:eastAsiaTheme="minorEastAsia" w:cstheme="minorEastAsia"/>
          <w:spacing w:val="6"/>
          <w:sz w:val="28"/>
          <w:szCs w:val="28"/>
        </w:rPr>
        <w:t>营业执照副本、税务登记证和组织机构代码证（复印件）</w:t>
      </w:r>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 xml:space="preserve">2、法定代表人授权书  </w:t>
      </w:r>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3、制造厂家项目授权书</w:t>
      </w:r>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4、银行出具的资信证明(具备优先)</w:t>
      </w:r>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5、制造厂家资格声明</w:t>
      </w:r>
    </w:p>
    <w:p>
      <w:pPr>
        <w:jc w:val="left"/>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6、近三年业绩表、公司财务情况,如《资产负债表》、《损益表》、《现金流量表》等</w:t>
      </w:r>
    </w:p>
    <w:p>
      <w:pPr>
        <w:rPr>
          <w:rFonts w:hint="eastAsia" w:asciiTheme="minorEastAsia" w:hAnsiTheme="minorEastAsia" w:eastAsiaTheme="minorEastAsia" w:cstheme="minorEastAsia"/>
          <w:spacing w:val="6"/>
          <w:sz w:val="28"/>
          <w:szCs w:val="28"/>
        </w:rPr>
      </w:pPr>
      <w:r>
        <w:rPr>
          <w:rFonts w:hint="eastAsia" w:asciiTheme="minorEastAsia" w:hAnsiTheme="minorEastAsia" w:cstheme="minorEastAsia"/>
          <w:spacing w:val="6"/>
          <w:sz w:val="28"/>
          <w:szCs w:val="28"/>
          <w:lang w:val="en-US" w:eastAsia="zh-CN"/>
        </w:rPr>
        <w:t>7</w:t>
      </w:r>
      <w:r>
        <w:rPr>
          <w:rFonts w:hint="eastAsia" w:asciiTheme="minorEastAsia" w:hAnsiTheme="minorEastAsia" w:eastAsiaTheme="minorEastAsia" w:cstheme="minorEastAsia"/>
          <w:spacing w:val="6"/>
          <w:sz w:val="28"/>
          <w:szCs w:val="28"/>
        </w:rPr>
        <w:t>、所获奖励或荣誉证书</w:t>
      </w:r>
    </w:p>
    <w:p>
      <w:pPr>
        <w:rPr>
          <w:rFonts w:hint="eastAsia" w:asciiTheme="minorEastAsia" w:hAnsiTheme="minorEastAsia" w:eastAsiaTheme="minorEastAsia" w:cstheme="minorEastAsia"/>
          <w:spacing w:val="6"/>
          <w:sz w:val="28"/>
          <w:szCs w:val="28"/>
        </w:rPr>
      </w:pPr>
      <w:r>
        <w:rPr>
          <w:rFonts w:hint="eastAsia" w:asciiTheme="minorEastAsia" w:hAnsiTheme="minorEastAsia" w:cstheme="minorEastAsia"/>
          <w:spacing w:val="6"/>
          <w:sz w:val="28"/>
          <w:szCs w:val="28"/>
          <w:lang w:val="en-US" w:eastAsia="zh-CN"/>
        </w:rPr>
        <w:t>8</w:t>
      </w:r>
      <w:r>
        <w:rPr>
          <w:rFonts w:hint="eastAsia" w:asciiTheme="minorEastAsia" w:hAnsiTheme="minorEastAsia" w:eastAsiaTheme="minorEastAsia" w:cstheme="minorEastAsia"/>
          <w:spacing w:val="6"/>
          <w:sz w:val="28"/>
          <w:szCs w:val="28"/>
        </w:rPr>
        <w:t>、认为需要提报的其它相关资料</w:t>
      </w:r>
    </w:p>
    <w:p>
      <w:pPr>
        <w:adjustRightInd w:val="0"/>
        <w:snapToGrid w:val="0"/>
        <w:spacing w:line="360" w:lineRule="auto"/>
        <w:jc w:val="center"/>
        <w:outlineLvl w:val="0"/>
        <w:rPr>
          <w:rFonts w:hint="eastAsia" w:asciiTheme="minorEastAsia" w:hAnsiTheme="minorEastAsia" w:eastAsiaTheme="minorEastAsia" w:cstheme="minorEastAsia"/>
          <w:kern w:val="0"/>
          <w:sz w:val="28"/>
          <w:szCs w:val="28"/>
        </w:rPr>
      </w:pPr>
    </w:p>
    <w:p>
      <w:pPr>
        <w:adjustRightInd w:val="0"/>
        <w:jc w:val="center"/>
        <w:rPr>
          <w:rFonts w:hint="eastAsia" w:asciiTheme="minorEastAsia" w:hAnsiTheme="minorEastAsia" w:eastAsiaTheme="minorEastAsia" w:cstheme="minorEastAsia"/>
          <w:b/>
          <w:sz w:val="28"/>
          <w:szCs w:val="28"/>
        </w:rPr>
      </w:pPr>
    </w:p>
    <w:p>
      <w:pPr>
        <w:adjustRightInd w:val="0"/>
        <w:jc w:val="center"/>
        <w:rPr>
          <w:rFonts w:hint="eastAsia" w:asciiTheme="minorEastAsia" w:hAnsiTheme="minorEastAsia" w:eastAsiaTheme="minorEastAsia" w:cstheme="minorEastAsia"/>
          <w:b/>
          <w:sz w:val="28"/>
          <w:szCs w:val="28"/>
        </w:rPr>
      </w:pPr>
    </w:p>
    <w:p>
      <w:pPr>
        <w:adjustRightInd w:val="0"/>
        <w:jc w:val="center"/>
        <w:rPr>
          <w:rFonts w:hint="eastAsia" w:asciiTheme="minorEastAsia" w:hAnsiTheme="minorEastAsia" w:eastAsiaTheme="minorEastAsia" w:cstheme="minorEastAsia"/>
          <w:b/>
          <w:sz w:val="28"/>
          <w:szCs w:val="28"/>
        </w:rPr>
      </w:pPr>
    </w:p>
    <w:p>
      <w:pPr>
        <w:adjustRightInd w:val="0"/>
        <w:jc w:val="center"/>
        <w:rPr>
          <w:rFonts w:hint="eastAsia" w:asciiTheme="minorEastAsia" w:hAnsiTheme="minorEastAsia" w:eastAsiaTheme="minorEastAsia" w:cstheme="minorEastAsia"/>
          <w:b/>
          <w:sz w:val="28"/>
          <w:szCs w:val="28"/>
        </w:rPr>
      </w:pPr>
    </w:p>
    <w:p>
      <w:pPr>
        <w:adjustRightInd w:val="0"/>
        <w:jc w:val="center"/>
        <w:rPr>
          <w:rFonts w:hint="eastAsia" w:asciiTheme="minorEastAsia" w:hAnsiTheme="minorEastAsia" w:eastAsiaTheme="minorEastAsia" w:cstheme="minorEastAsia"/>
          <w:b/>
          <w:sz w:val="28"/>
          <w:szCs w:val="28"/>
        </w:rPr>
      </w:pPr>
    </w:p>
    <w:p>
      <w:pPr>
        <w:adjustRightInd w:val="0"/>
        <w:jc w:val="center"/>
        <w:rPr>
          <w:rFonts w:hint="eastAsia" w:asciiTheme="minorEastAsia" w:hAnsiTheme="minorEastAsia" w:eastAsiaTheme="minorEastAsia" w:cstheme="minorEastAsia"/>
          <w:b/>
          <w:sz w:val="28"/>
          <w:szCs w:val="28"/>
        </w:rPr>
      </w:pPr>
    </w:p>
    <w:p>
      <w:pPr>
        <w:adjustRightInd w:val="0"/>
        <w:jc w:val="center"/>
        <w:rPr>
          <w:rFonts w:hint="eastAsia" w:asciiTheme="minorEastAsia" w:hAnsiTheme="minorEastAsia" w:eastAsiaTheme="minorEastAsia" w:cstheme="minorEastAsia"/>
          <w:b/>
          <w:sz w:val="28"/>
          <w:szCs w:val="28"/>
        </w:rPr>
      </w:pPr>
    </w:p>
    <w:p>
      <w:pPr>
        <w:adjustRightInd w:val="0"/>
        <w:jc w:val="center"/>
        <w:rPr>
          <w:rFonts w:hint="eastAsia" w:asciiTheme="minorEastAsia" w:hAnsiTheme="minorEastAsia" w:eastAsiaTheme="minorEastAsia" w:cstheme="minorEastAsia"/>
          <w:b/>
          <w:sz w:val="28"/>
          <w:szCs w:val="28"/>
        </w:rPr>
      </w:pPr>
    </w:p>
    <w:p>
      <w:pPr>
        <w:adjustRightInd w:val="0"/>
        <w:jc w:val="center"/>
        <w:rPr>
          <w:rFonts w:hint="eastAsia" w:asciiTheme="minorEastAsia" w:hAnsiTheme="minorEastAsia" w:eastAsiaTheme="minorEastAsia" w:cstheme="minorEastAsia"/>
          <w:b/>
          <w:sz w:val="28"/>
          <w:szCs w:val="28"/>
        </w:rPr>
      </w:pPr>
    </w:p>
    <w:p>
      <w:pPr>
        <w:adjustRightInd w:val="0"/>
        <w:jc w:val="center"/>
        <w:rPr>
          <w:rFonts w:hint="eastAsia" w:asciiTheme="minorEastAsia" w:hAnsiTheme="minorEastAsia" w:eastAsiaTheme="minorEastAsia" w:cstheme="minorEastAsia"/>
          <w:b/>
          <w:sz w:val="28"/>
          <w:szCs w:val="28"/>
        </w:rPr>
      </w:pPr>
    </w:p>
    <w:p>
      <w:pPr>
        <w:adjustRightInd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法定代表人身份证明</w:t>
      </w:r>
    </w:p>
    <w:p>
      <w:pPr>
        <w:spacing w:line="440" w:lineRule="exact"/>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投标方</w:t>
      </w:r>
      <w:r>
        <w:rPr>
          <w:rFonts w:hint="eastAsia" w:asciiTheme="minorEastAsia" w:hAnsiTheme="minorEastAsia" w:eastAsiaTheme="minorEastAsia" w:cstheme="minorEastAsia"/>
          <w:sz w:val="28"/>
          <w:szCs w:val="28"/>
        </w:rPr>
        <w:t>名称：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单位性质：</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u w:val="single"/>
        </w:rPr>
        <w:t xml:space="preserve">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成立时间：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日</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经营期限：</w:t>
      </w:r>
      <w:r>
        <w:rPr>
          <w:rFonts w:hint="eastAsia" w:asciiTheme="minorEastAsia" w:hAnsiTheme="minorEastAsia" w:eastAsiaTheme="minorEastAsia" w:cstheme="minorEastAsia"/>
          <w:sz w:val="28"/>
          <w:szCs w:val="28"/>
          <w:u w:val="single"/>
        </w:rPr>
        <w:t xml:space="preserve">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姓名（签字）：</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性别：</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年龄：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职务：</w:t>
      </w:r>
      <w:r>
        <w:rPr>
          <w:rFonts w:hint="eastAsia" w:asciiTheme="minorEastAsia" w:hAnsiTheme="minorEastAsia" w:eastAsiaTheme="minorEastAsia" w:cstheme="minorEastAsia"/>
          <w:sz w:val="28"/>
          <w:szCs w:val="28"/>
          <w:u w:val="single"/>
        </w:rPr>
        <w:t xml:space="preserve">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系</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eastAsia="zh-CN"/>
        </w:rPr>
        <w:t>投标方</w:t>
      </w:r>
      <w:r>
        <w:rPr>
          <w:rFonts w:hint="eastAsia" w:asciiTheme="minorEastAsia" w:hAnsiTheme="minorEastAsia" w:eastAsiaTheme="minorEastAsia" w:cstheme="minorEastAsia"/>
          <w:sz w:val="28"/>
          <w:szCs w:val="28"/>
        </w:rPr>
        <w:t>名称）的法定代表人。</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特此证明。</w:t>
      </w:r>
    </w:p>
    <w:p>
      <w:pPr>
        <w:ind w:firstLine="3080" w:firstLineChars="11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投标方</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（盖单位章）</w:t>
      </w:r>
    </w:p>
    <w:p>
      <w:pPr>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pPr>
        <w:ind w:firstLine="560" w:firstLineChars="200"/>
        <w:rPr>
          <w:rFonts w:hint="eastAsia" w:asciiTheme="minorEastAsia" w:hAnsiTheme="minorEastAsia" w:eastAsiaTheme="minorEastAsia" w:cstheme="minorEastAsia"/>
          <w:sz w:val="28"/>
          <w:szCs w:val="28"/>
        </w:rPr>
      </w:pPr>
    </w:p>
    <w:p>
      <w:pPr>
        <w:ind w:firstLine="560" w:firstLineChars="200"/>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adjustRightInd w:val="0"/>
        <w:jc w:val="center"/>
        <w:rPr>
          <w:rFonts w:hint="eastAsia" w:asciiTheme="minorEastAsia" w:hAnsiTheme="minorEastAsia" w:eastAsiaTheme="minorEastAsia" w:cstheme="minorEastAsia"/>
          <w:b/>
          <w:sz w:val="28"/>
          <w:szCs w:val="28"/>
        </w:rPr>
      </w:pPr>
    </w:p>
    <w:p>
      <w:pPr>
        <w:adjustRightInd w:val="0"/>
        <w:jc w:val="center"/>
        <w:rPr>
          <w:rFonts w:hint="eastAsia" w:asciiTheme="minorEastAsia" w:hAnsiTheme="minorEastAsia" w:eastAsiaTheme="minorEastAsia" w:cstheme="minorEastAsia"/>
          <w:b/>
          <w:sz w:val="28"/>
          <w:szCs w:val="28"/>
        </w:rPr>
      </w:pPr>
    </w:p>
    <w:p>
      <w:pPr>
        <w:adjustRightInd w:val="0"/>
        <w:jc w:val="center"/>
        <w:rPr>
          <w:rFonts w:hint="eastAsia" w:asciiTheme="minorEastAsia" w:hAnsiTheme="minorEastAsia" w:eastAsiaTheme="minorEastAsia" w:cstheme="minorEastAsia"/>
          <w:b/>
          <w:sz w:val="28"/>
          <w:szCs w:val="28"/>
        </w:rPr>
      </w:pPr>
    </w:p>
    <w:p>
      <w:pPr>
        <w:adjustRightInd w:val="0"/>
        <w:jc w:val="center"/>
        <w:rPr>
          <w:rFonts w:hint="eastAsia" w:asciiTheme="minorEastAsia" w:hAnsiTheme="minorEastAsia" w:eastAsiaTheme="minorEastAsia" w:cstheme="minorEastAsia"/>
          <w:b/>
          <w:sz w:val="28"/>
          <w:szCs w:val="28"/>
        </w:rPr>
      </w:pPr>
    </w:p>
    <w:p>
      <w:pPr>
        <w:adjustRightInd w:val="0"/>
        <w:jc w:val="center"/>
        <w:rPr>
          <w:rFonts w:hint="eastAsia" w:asciiTheme="minorEastAsia" w:hAnsiTheme="minorEastAsia" w:eastAsiaTheme="minorEastAsia" w:cstheme="minorEastAsia"/>
          <w:b/>
          <w:sz w:val="28"/>
          <w:szCs w:val="28"/>
        </w:rPr>
      </w:pPr>
    </w:p>
    <w:p>
      <w:pPr>
        <w:adjustRightInd w:val="0"/>
        <w:jc w:val="center"/>
        <w:rPr>
          <w:rFonts w:hint="eastAsia" w:asciiTheme="minorEastAsia" w:hAnsiTheme="minorEastAsia" w:eastAsiaTheme="minorEastAsia" w:cstheme="minorEastAsia"/>
          <w:b/>
          <w:sz w:val="28"/>
          <w:szCs w:val="28"/>
        </w:rPr>
      </w:pPr>
    </w:p>
    <w:p>
      <w:pPr>
        <w:adjustRightInd w:val="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法定代表人授权委托书</w:t>
      </w:r>
    </w:p>
    <w:p>
      <w:pPr>
        <w:adjustRightInd w:val="0"/>
        <w:jc w:val="center"/>
        <w:rPr>
          <w:rFonts w:hint="eastAsia" w:asciiTheme="minorEastAsia" w:hAnsiTheme="minorEastAsia" w:eastAsiaTheme="minorEastAsia" w:cstheme="minorEastAsia"/>
          <w:b/>
          <w:sz w:val="28"/>
          <w:szCs w:val="28"/>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本授权书声明：注册于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省</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市</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县工商管理局的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（单位名称）在下面签字的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（法定代表人姓名和职务）授权</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（单位、部门名称）在下面签字的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（职务、姓名）为本公司的合法代理人，就</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（招标编号）采购文件的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（产品名称）投标谈判及合同的签订、履行直至完成，并以本公司名义处理一切与之有关的事务。本授权书于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日签字生效。</w:t>
      </w:r>
    </w:p>
    <w:p>
      <w:pPr>
        <w:ind w:firstLine="560"/>
        <w:rPr>
          <w:rFonts w:hint="eastAsia" w:asciiTheme="minorEastAsia" w:hAnsiTheme="minorEastAsia" w:eastAsiaTheme="minorEastAsia" w:cstheme="minorEastAsia"/>
          <w:sz w:val="28"/>
          <w:szCs w:val="28"/>
        </w:rPr>
      </w:pPr>
    </w:p>
    <w:p>
      <w:p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法定代表人签字或盖章：</w:t>
      </w:r>
      <w:r>
        <w:rPr>
          <w:rFonts w:hint="eastAsia" w:asciiTheme="minorEastAsia" w:hAnsiTheme="minorEastAsia" w:eastAsiaTheme="minorEastAsia" w:cstheme="minorEastAsia"/>
          <w:sz w:val="28"/>
          <w:szCs w:val="28"/>
          <w:u w:val="single"/>
        </w:rPr>
        <w:t xml:space="preserve">            </w:t>
      </w:r>
    </w:p>
    <w:p>
      <w:p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法定代表人身份证号码：</w:t>
      </w:r>
      <w:r>
        <w:rPr>
          <w:rFonts w:hint="eastAsia" w:asciiTheme="minorEastAsia" w:hAnsiTheme="minorEastAsia" w:eastAsiaTheme="minorEastAsia" w:cstheme="minorEastAsia"/>
          <w:sz w:val="28"/>
          <w:szCs w:val="28"/>
          <w:u w:val="single"/>
        </w:rPr>
        <w:t xml:space="preserve">            </w:t>
      </w:r>
    </w:p>
    <w:p>
      <w:p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被授权代理人签字：</w:t>
      </w:r>
      <w:r>
        <w:rPr>
          <w:rFonts w:hint="eastAsia" w:asciiTheme="minorEastAsia" w:hAnsiTheme="minorEastAsia" w:eastAsiaTheme="minorEastAsia" w:cstheme="minorEastAsia"/>
          <w:sz w:val="28"/>
          <w:szCs w:val="28"/>
          <w:u w:val="single"/>
        </w:rPr>
        <w:t xml:space="preserve">                </w:t>
      </w:r>
    </w:p>
    <w:p>
      <w:pPr>
        <w:ind w:firstLine="56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被授权代理人身份证号码：</w:t>
      </w:r>
      <w:r>
        <w:rPr>
          <w:rFonts w:hint="eastAsia" w:asciiTheme="minorEastAsia" w:hAnsiTheme="minorEastAsia" w:eastAsiaTheme="minorEastAsia" w:cstheme="minorEastAsia"/>
          <w:sz w:val="28"/>
          <w:szCs w:val="28"/>
          <w:u w:val="single"/>
        </w:rPr>
        <w:t xml:space="preserve">          </w:t>
      </w:r>
    </w:p>
    <w:p>
      <w:p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单位名称（公章）：</w:t>
      </w:r>
      <w:r>
        <w:rPr>
          <w:rFonts w:hint="eastAsia" w:asciiTheme="minorEastAsia" w:hAnsiTheme="minorEastAsia" w:eastAsiaTheme="minorEastAsia" w:cstheme="minorEastAsia"/>
          <w:sz w:val="28"/>
          <w:szCs w:val="28"/>
          <w:u w:val="single"/>
        </w:rPr>
        <w:t xml:space="preserve">                 </w:t>
      </w:r>
    </w:p>
    <w:p>
      <w:pPr>
        <w:ind w:firstLine="56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单位地址：</w:t>
      </w:r>
      <w:r>
        <w:rPr>
          <w:rFonts w:hint="eastAsia" w:asciiTheme="minorEastAsia" w:hAnsiTheme="minorEastAsia" w:eastAsiaTheme="minorEastAsia" w:cstheme="minorEastAsia"/>
          <w:sz w:val="28"/>
          <w:szCs w:val="28"/>
          <w:u w:val="single"/>
        </w:rPr>
        <w:t xml:space="preserve">                        </w:t>
      </w:r>
    </w:p>
    <w:p>
      <w:p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被授权代理人联系电话：</w:t>
      </w:r>
      <w:r>
        <w:rPr>
          <w:rFonts w:hint="eastAsia" w:asciiTheme="minorEastAsia" w:hAnsiTheme="minorEastAsia" w:eastAsiaTheme="minorEastAsia" w:cstheme="minorEastAsia"/>
          <w:sz w:val="28"/>
          <w:szCs w:val="28"/>
          <w:u w:val="single"/>
        </w:rPr>
        <w:t xml:space="preserve">            </w:t>
      </w:r>
    </w:p>
    <w:p>
      <w:pPr>
        <w:ind w:firstLine="3080" w:firstLineChars="1100"/>
        <w:rPr>
          <w:rFonts w:hint="eastAsia" w:asciiTheme="minorEastAsia" w:hAnsiTheme="minorEastAsia" w:eastAsiaTheme="minorEastAsia" w:cstheme="minorEastAsia"/>
          <w:sz w:val="28"/>
          <w:szCs w:val="28"/>
        </w:rPr>
      </w:pPr>
    </w:p>
    <w:p>
      <w:pPr>
        <w:ind w:firstLine="3080" w:firstLineChars="1100"/>
        <w:rPr>
          <w:rFonts w:hint="eastAsia" w:asciiTheme="minorEastAsia" w:hAnsiTheme="minorEastAsia" w:eastAsiaTheme="minorEastAsia" w:cstheme="minorEastAsia"/>
          <w:sz w:val="28"/>
          <w:szCs w:val="28"/>
        </w:rPr>
      </w:pPr>
    </w:p>
    <w:p>
      <w:pPr>
        <w:ind w:firstLine="4200" w:firstLineChars="15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日期：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pPr>
        <w:adjustRightInd w:val="0"/>
        <w:snapToGrid w:val="0"/>
        <w:spacing w:line="360" w:lineRule="auto"/>
        <w:outlineLvl w:val="0"/>
        <w:rPr>
          <w:rFonts w:hint="eastAsia" w:asciiTheme="minorEastAsia" w:hAnsiTheme="minorEastAsia" w:eastAsiaTheme="minorEastAsia" w:cstheme="minorEastAsia"/>
          <w:kern w:val="0"/>
          <w:sz w:val="28"/>
          <w:szCs w:val="28"/>
        </w:rPr>
      </w:pPr>
    </w:p>
    <w:p>
      <w:pPr>
        <w:adjustRightInd w:val="0"/>
        <w:snapToGrid w:val="0"/>
        <w:spacing w:line="360" w:lineRule="auto"/>
        <w:jc w:val="center"/>
        <w:outlineLvl w:val="0"/>
        <w:rPr>
          <w:rFonts w:hint="eastAsia" w:asciiTheme="minorEastAsia" w:hAnsiTheme="minorEastAsia" w:eastAsiaTheme="minorEastAsia" w:cstheme="minorEastAsia"/>
          <w:kern w:val="0"/>
          <w:sz w:val="28"/>
          <w:szCs w:val="28"/>
        </w:rPr>
      </w:pPr>
      <w:bookmarkStart w:id="42" w:name="_Toc5003"/>
      <w:bookmarkStart w:id="43" w:name="_Toc8028"/>
    </w:p>
    <w:p>
      <w:pPr>
        <w:adjustRightInd w:val="0"/>
        <w:snapToGrid w:val="0"/>
        <w:spacing w:line="360" w:lineRule="auto"/>
        <w:jc w:val="center"/>
        <w:outlineLvl w:val="0"/>
        <w:rPr>
          <w:rFonts w:hint="eastAsia" w:asciiTheme="minorEastAsia" w:hAnsiTheme="minorEastAsia" w:eastAsiaTheme="minorEastAsia" w:cstheme="minorEastAsia"/>
          <w:kern w:val="0"/>
          <w:sz w:val="28"/>
          <w:szCs w:val="28"/>
        </w:rPr>
      </w:pPr>
    </w:p>
    <w:p>
      <w:pPr>
        <w:adjustRightInd w:val="0"/>
        <w:snapToGrid w:val="0"/>
        <w:spacing w:line="360" w:lineRule="auto"/>
        <w:jc w:val="center"/>
        <w:outlineLvl w:val="0"/>
        <w:rPr>
          <w:rFonts w:hint="eastAsia" w:asciiTheme="minorEastAsia" w:hAnsiTheme="minorEastAsia" w:eastAsiaTheme="minorEastAsia" w:cstheme="minorEastAsia"/>
          <w:kern w:val="0"/>
          <w:sz w:val="28"/>
          <w:szCs w:val="28"/>
        </w:rPr>
      </w:pPr>
    </w:p>
    <w:p>
      <w:pPr>
        <w:adjustRightInd w:val="0"/>
        <w:snapToGrid w:val="0"/>
        <w:spacing w:line="360" w:lineRule="auto"/>
        <w:jc w:val="center"/>
        <w:outlineLvl w:val="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投标/评标人签到表范本</w:t>
      </w:r>
      <w:bookmarkEnd w:id="42"/>
      <w:bookmarkEnd w:id="43"/>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5970"/>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15" w:type="dxa"/>
            <w:vAlign w:val="center"/>
          </w:tcPr>
          <w:p>
            <w:pPr>
              <w:adjustRightInd w:val="0"/>
              <w:snapToGrid w:val="0"/>
              <w:spacing w:line="360" w:lineRule="auto"/>
              <w:jc w:val="center"/>
              <w:outlineLvl w:val="0"/>
              <w:rPr>
                <w:rFonts w:hint="eastAsia" w:asciiTheme="minorEastAsia" w:hAnsiTheme="minorEastAsia" w:eastAsiaTheme="minorEastAsia" w:cstheme="minorEastAsia"/>
                <w:kern w:val="0"/>
                <w:sz w:val="28"/>
                <w:szCs w:val="28"/>
              </w:rPr>
            </w:pPr>
            <w:bookmarkStart w:id="44" w:name="_Toc21094"/>
            <w:bookmarkStart w:id="45" w:name="_Toc29307"/>
            <w:bookmarkStart w:id="46" w:name="_Toc14022"/>
            <w:bookmarkStart w:id="47" w:name="_Toc27559"/>
            <w:r>
              <w:rPr>
                <w:rFonts w:hint="eastAsia" w:asciiTheme="minorEastAsia" w:hAnsiTheme="minorEastAsia" w:eastAsiaTheme="minorEastAsia" w:cstheme="minorEastAsia"/>
                <w:kern w:val="0"/>
                <w:sz w:val="28"/>
                <w:szCs w:val="28"/>
              </w:rPr>
              <w:t>姓名</w:t>
            </w:r>
            <w:bookmarkEnd w:id="44"/>
            <w:bookmarkEnd w:id="45"/>
            <w:bookmarkEnd w:id="46"/>
            <w:bookmarkEnd w:id="47"/>
          </w:p>
        </w:tc>
        <w:tc>
          <w:tcPr>
            <w:tcW w:w="5970" w:type="dxa"/>
            <w:vAlign w:val="center"/>
          </w:tcPr>
          <w:p>
            <w:pPr>
              <w:adjustRightInd w:val="0"/>
              <w:snapToGrid w:val="0"/>
              <w:spacing w:line="360" w:lineRule="auto"/>
              <w:jc w:val="center"/>
              <w:outlineLvl w:val="0"/>
              <w:rPr>
                <w:rFonts w:hint="eastAsia" w:asciiTheme="minorEastAsia" w:hAnsiTheme="minorEastAsia" w:eastAsiaTheme="minorEastAsia" w:cstheme="minorEastAsia"/>
                <w:kern w:val="0"/>
                <w:sz w:val="28"/>
                <w:szCs w:val="28"/>
              </w:rPr>
            </w:pPr>
            <w:bookmarkStart w:id="48" w:name="_Toc6746"/>
            <w:bookmarkStart w:id="49" w:name="_Toc20204"/>
            <w:bookmarkStart w:id="50" w:name="_Toc20230"/>
            <w:bookmarkStart w:id="51" w:name="_Toc8282"/>
            <w:r>
              <w:rPr>
                <w:rFonts w:hint="eastAsia" w:asciiTheme="minorEastAsia" w:hAnsiTheme="minorEastAsia" w:eastAsiaTheme="minorEastAsia" w:cstheme="minorEastAsia"/>
                <w:kern w:val="0"/>
                <w:sz w:val="28"/>
                <w:szCs w:val="28"/>
              </w:rPr>
              <w:t>所属单位</w:t>
            </w:r>
            <w:bookmarkEnd w:id="48"/>
            <w:bookmarkEnd w:id="49"/>
            <w:bookmarkEnd w:id="50"/>
            <w:bookmarkEnd w:id="51"/>
          </w:p>
        </w:tc>
        <w:tc>
          <w:tcPr>
            <w:tcW w:w="2052" w:type="dxa"/>
            <w:vAlign w:val="center"/>
          </w:tcPr>
          <w:p>
            <w:pPr>
              <w:adjustRightInd w:val="0"/>
              <w:snapToGrid w:val="0"/>
              <w:spacing w:line="360" w:lineRule="auto"/>
              <w:jc w:val="center"/>
              <w:outlineLvl w:val="0"/>
              <w:rPr>
                <w:rFonts w:hint="eastAsia" w:asciiTheme="minorEastAsia" w:hAnsiTheme="minorEastAsia" w:eastAsiaTheme="minorEastAsia" w:cstheme="minorEastAsia"/>
                <w:kern w:val="0"/>
                <w:sz w:val="28"/>
                <w:szCs w:val="28"/>
              </w:rPr>
            </w:pPr>
            <w:bookmarkStart w:id="52" w:name="_Toc22747"/>
            <w:bookmarkStart w:id="53" w:name="_Toc8092"/>
            <w:bookmarkStart w:id="54" w:name="_Toc5993"/>
            <w:bookmarkStart w:id="55" w:name="_Toc26662"/>
            <w:r>
              <w:rPr>
                <w:rFonts w:hint="eastAsia" w:asciiTheme="minorEastAsia" w:hAnsiTheme="minorEastAsia" w:eastAsiaTheme="minorEastAsia" w:cstheme="minorEastAsia"/>
                <w:kern w:val="0"/>
                <w:sz w:val="28"/>
                <w:szCs w:val="28"/>
              </w:rPr>
              <w:t>签字</w:t>
            </w:r>
            <w:bookmarkEnd w:id="52"/>
            <w:bookmarkEnd w:id="53"/>
            <w:bookmarkEnd w:id="54"/>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15" w:type="dxa"/>
            <w:vAlign w:val="center"/>
          </w:tcPr>
          <w:p>
            <w:pPr>
              <w:spacing w:line="360" w:lineRule="auto"/>
              <w:jc w:val="center"/>
              <w:rPr>
                <w:rFonts w:hint="eastAsia" w:asciiTheme="minorEastAsia" w:hAnsiTheme="minorEastAsia" w:eastAsiaTheme="minorEastAsia" w:cstheme="minorEastAsia"/>
                <w:sz w:val="28"/>
                <w:szCs w:val="28"/>
              </w:rPr>
            </w:pPr>
          </w:p>
        </w:tc>
        <w:tc>
          <w:tcPr>
            <w:tcW w:w="5970" w:type="dxa"/>
            <w:vAlign w:val="center"/>
          </w:tcPr>
          <w:p>
            <w:pPr>
              <w:spacing w:line="360" w:lineRule="auto"/>
              <w:jc w:val="center"/>
              <w:rPr>
                <w:rFonts w:hint="eastAsia" w:asciiTheme="minorEastAsia" w:hAnsiTheme="minorEastAsia" w:eastAsiaTheme="minorEastAsia" w:cstheme="minorEastAsia"/>
                <w:sz w:val="28"/>
                <w:szCs w:val="28"/>
              </w:rPr>
            </w:pPr>
          </w:p>
        </w:tc>
        <w:tc>
          <w:tcPr>
            <w:tcW w:w="2052" w:type="dxa"/>
            <w:vAlign w:val="center"/>
          </w:tcPr>
          <w:p>
            <w:pPr>
              <w:spacing w:line="360" w:lineRule="auto"/>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15" w:type="dxa"/>
            <w:vAlign w:val="center"/>
          </w:tcPr>
          <w:p>
            <w:pPr>
              <w:spacing w:line="360" w:lineRule="auto"/>
              <w:jc w:val="center"/>
              <w:rPr>
                <w:rFonts w:hint="eastAsia" w:asciiTheme="minorEastAsia" w:hAnsiTheme="minorEastAsia" w:eastAsiaTheme="minorEastAsia" w:cstheme="minorEastAsia"/>
                <w:sz w:val="28"/>
                <w:szCs w:val="28"/>
              </w:rPr>
            </w:pPr>
          </w:p>
        </w:tc>
        <w:tc>
          <w:tcPr>
            <w:tcW w:w="5970" w:type="dxa"/>
            <w:vAlign w:val="center"/>
          </w:tcPr>
          <w:p>
            <w:pPr>
              <w:spacing w:line="360" w:lineRule="auto"/>
              <w:jc w:val="center"/>
              <w:rPr>
                <w:rFonts w:hint="eastAsia" w:asciiTheme="minorEastAsia" w:hAnsiTheme="minorEastAsia" w:eastAsiaTheme="minorEastAsia" w:cstheme="minorEastAsia"/>
                <w:sz w:val="28"/>
                <w:szCs w:val="28"/>
              </w:rPr>
            </w:pPr>
          </w:p>
        </w:tc>
        <w:tc>
          <w:tcPr>
            <w:tcW w:w="2052" w:type="dxa"/>
            <w:vAlign w:val="center"/>
          </w:tcPr>
          <w:p>
            <w:pPr>
              <w:spacing w:line="360" w:lineRule="auto"/>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15" w:type="dxa"/>
            <w:vAlign w:val="center"/>
          </w:tcPr>
          <w:p>
            <w:pPr>
              <w:spacing w:line="360" w:lineRule="auto"/>
              <w:jc w:val="center"/>
              <w:rPr>
                <w:rFonts w:hint="eastAsia" w:asciiTheme="minorEastAsia" w:hAnsiTheme="minorEastAsia" w:eastAsiaTheme="minorEastAsia" w:cstheme="minorEastAsia"/>
                <w:sz w:val="28"/>
                <w:szCs w:val="28"/>
              </w:rPr>
            </w:pPr>
          </w:p>
        </w:tc>
        <w:tc>
          <w:tcPr>
            <w:tcW w:w="5970" w:type="dxa"/>
            <w:vAlign w:val="center"/>
          </w:tcPr>
          <w:p>
            <w:pPr>
              <w:spacing w:line="360" w:lineRule="auto"/>
              <w:jc w:val="center"/>
              <w:rPr>
                <w:rFonts w:hint="eastAsia" w:asciiTheme="minorEastAsia" w:hAnsiTheme="minorEastAsia" w:eastAsiaTheme="minorEastAsia" w:cstheme="minorEastAsia"/>
                <w:sz w:val="28"/>
                <w:szCs w:val="28"/>
              </w:rPr>
            </w:pPr>
          </w:p>
        </w:tc>
        <w:tc>
          <w:tcPr>
            <w:tcW w:w="2052" w:type="dxa"/>
            <w:vAlign w:val="center"/>
          </w:tcPr>
          <w:p>
            <w:pPr>
              <w:spacing w:line="360" w:lineRule="auto"/>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15" w:type="dxa"/>
            <w:vAlign w:val="center"/>
          </w:tcPr>
          <w:p>
            <w:pPr>
              <w:spacing w:line="360" w:lineRule="auto"/>
              <w:jc w:val="center"/>
              <w:rPr>
                <w:rFonts w:hint="eastAsia" w:asciiTheme="minorEastAsia" w:hAnsiTheme="minorEastAsia" w:eastAsiaTheme="minorEastAsia" w:cstheme="minorEastAsia"/>
                <w:sz w:val="28"/>
                <w:szCs w:val="28"/>
              </w:rPr>
            </w:pPr>
          </w:p>
        </w:tc>
        <w:tc>
          <w:tcPr>
            <w:tcW w:w="5970" w:type="dxa"/>
            <w:vAlign w:val="center"/>
          </w:tcPr>
          <w:p>
            <w:pPr>
              <w:spacing w:line="360" w:lineRule="auto"/>
              <w:jc w:val="center"/>
              <w:rPr>
                <w:rFonts w:hint="eastAsia" w:asciiTheme="minorEastAsia" w:hAnsiTheme="minorEastAsia" w:eastAsiaTheme="minorEastAsia" w:cstheme="minorEastAsia"/>
                <w:sz w:val="28"/>
                <w:szCs w:val="28"/>
              </w:rPr>
            </w:pPr>
          </w:p>
        </w:tc>
        <w:tc>
          <w:tcPr>
            <w:tcW w:w="2052" w:type="dxa"/>
            <w:vAlign w:val="center"/>
          </w:tcPr>
          <w:p>
            <w:pPr>
              <w:spacing w:line="360" w:lineRule="auto"/>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15" w:type="dxa"/>
            <w:vAlign w:val="center"/>
          </w:tcPr>
          <w:p>
            <w:pPr>
              <w:spacing w:line="360" w:lineRule="auto"/>
              <w:jc w:val="center"/>
              <w:rPr>
                <w:rFonts w:hint="eastAsia" w:asciiTheme="minorEastAsia" w:hAnsiTheme="minorEastAsia" w:eastAsiaTheme="minorEastAsia" w:cstheme="minorEastAsia"/>
                <w:sz w:val="28"/>
                <w:szCs w:val="28"/>
              </w:rPr>
            </w:pPr>
          </w:p>
        </w:tc>
        <w:tc>
          <w:tcPr>
            <w:tcW w:w="5970" w:type="dxa"/>
            <w:vAlign w:val="center"/>
          </w:tcPr>
          <w:p>
            <w:pPr>
              <w:spacing w:line="360" w:lineRule="auto"/>
              <w:jc w:val="center"/>
              <w:rPr>
                <w:rFonts w:hint="eastAsia" w:asciiTheme="minorEastAsia" w:hAnsiTheme="minorEastAsia" w:eastAsiaTheme="minorEastAsia" w:cstheme="minorEastAsia"/>
                <w:sz w:val="28"/>
                <w:szCs w:val="28"/>
              </w:rPr>
            </w:pPr>
          </w:p>
        </w:tc>
        <w:tc>
          <w:tcPr>
            <w:tcW w:w="2052" w:type="dxa"/>
            <w:vAlign w:val="center"/>
          </w:tcPr>
          <w:p>
            <w:pPr>
              <w:spacing w:line="360" w:lineRule="auto"/>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15" w:type="dxa"/>
            <w:vAlign w:val="center"/>
          </w:tcPr>
          <w:p>
            <w:pPr>
              <w:spacing w:line="360" w:lineRule="auto"/>
              <w:jc w:val="center"/>
              <w:rPr>
                <w:rFonts w:hint="eastAsia" w:asciiTheme="minorEastAsia" w:hAnsiTheme="minorEastAsia" w:eastAsiaTheme="minorEastAsia" w:cstheme="minorEastAsia"/>
                <w:sz w:val="28"/>
                <w:szCs w:val="28"/>
              </w:rPr>
            </w:pPr>
          </w:p>
        </w:tc>
        <w:tc>
          <w:tcPr>
            <w:tcW w:w="5970" w:type="dxa"/>
            <w:vAlign w:val="center"/>
          </w:tcPr>
          <w:p>
            <w:pPr>
              <w:spacing w:line="360" w:lineRule="auto"/>
              <w:jc w:val="center"/>
              <w:rPr>
                <w:rFonts w:hint="eastAsia" w:asciiTheme="minorEastAsia" w:hAnsiTheme="minorEastAsia" w:eastAsiaTheme="minorEastAsia" w:cstheme="minorEastAsia"/>
                <w:sz w:val="28"/>
                <w:szCs w:val="28"/>
              </w:rPr>
            </w:pPr>
          </w:p>
        </w:tc>
        <w:tc>
          <w:tcPr>
            <w:tcW w:w="2052" w:type="dxa"/>
            <w:vAlign w:val="center"/>
          </w:tcPr>
          <w:p>
            <w:pPr>
              <w:spacing w:line="360" w:lineRule="auto"/>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15" w:type="dxa"/>
            <w:vAlign w:val="center"/>
          </w:tcPr>
          <w:p>
            <w:pPr>
              <w:spacing w:line="360" w:lineRule="auto"/>
              <w:jc w:val="center"/>
              <w:rPr>
                <w:rFonts w:hint="eastAsia" w:asciiTheme="minorEastAsia" w:hAnsiTheme="minorEastAsia" w:eastAsiaTheme="minorEastAsia" w:cstheme="minorEastAsia"/>
                <w:sz w:val="28"/>
                <w:szCs w:val="28"/>
              </w:rPr>
            </w:pPr>
          </w:p>
        </w:tc>
        <w:tc>
          <w:tcPr>
            <w:tcW w:w="5970" w:type="dxa"/>
            <w:vAlign w:val="center"/>
          </w:tcPr>
          <w:p>
            <w:pPr>
              <w:spacing w:line="360" w:lineRule="auto"/>
              <w:jc w:val="center"/>
              <w:rPr>
                <w:rFonts w:hint="eastAsia" w:asciiTheme="minorEastAsia" w:hAnsiTheme="minorEastAsia" w:eastAsiaTheme="minorEastAsia" w:cstheme="minorEastAsia"/>
                <w:sz w:val="28"/>
                <w:szCs w:val="28"/>
              </w:rPr>
            </w:pPr>
          </w:p>
        </w:tc>
        <w:tc>
          <w:tcPr>
            <w:tcW w:w="2052" w:type="dxa"/>
            <w:vAlign w:val="center"/>
          </w:tcPr>
          <w:p>
            <w:pPr>
              <w:spacing w:line="360" w:lineRule="auto"/>
              <w:jc w:val="center"/>
              <w:rPr>
                <w:rFonts w:hint="eastAsia" w:asciiTheme="minorEastAsia" w:hAnsiTheme="minorEastAsia" w:eastAsiaTheme="minorEastAsia" w:cstheme="minorEastAsia"/>
                <w:sz w:val="28"/>
                <w:szCs w:val="28"/>
              </w:rPr>
            </w:pPr>
          </w:p>
        </w:tc>
      </w:tr>
    </w:tbl>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时</w:t>
      </w:r>
    </w:p>
    <w:p>
      <w:pPr>
        <w:adjustRightInd w:val="0"/>
        <w:snapToGrid w:val="0"/>
        <w:spacing w:line="360" w:lineRule="auto"/>
        <w:outlineLvl w:val="0"/>
        <w:rPr>
          <w:rFonts w:hint="eastAsia" w:asciiTheme="minorEastAsia" w:hAnsiTheme="minorEastAsia" w:eastAsiaTheme="minorEastAsia" w:cstheme="minorEastAsia"/>
          <w:kern w:val="0"/>
          <w:sz w:val="28"/>
          <w:szCs w:val="28"/>
        </w:rPr>
      </w:pPr>
    </w:p>
    <w:p>
      <w:pPr>
        <w:adjustRightInd w:val="0"/>
        <w:snapToGrid w:val="0"/>
        <w:spacing w:line="360" w:lineRule="auto"/>
        <w:outlineLvl w:val="0"/>
        <w:rPr>
          <w:rFonts w:hint="eastAsia" w:asciiTheme="minorEastAsia" w:hAnsiTheme="minorEastAsia" w:eastAsiaTheme="minorEastAsia" w:cstheme="minorEastAsia"/>
          <w:kern w:val="0"/>
          <w:sz w:val="28"/>
          <w:szCs w:val="28"/>
        </w:rPr>
      </w:pPr>
    </w:p>
    <w:p>
      <w:pPr>
        <w:adjustRightInd w:val="0"/>
        <w:snapToGrid w:val="0"/>
        <w:spacing w:line="360" w:lineRule="auto"/>
        <w:outlineLvl w:val="0"/>
        <w:rPr>
          <w:rFonts w:hint="eastAsia" w:asciiTheme="minorEastAsia" w:hAnsiTheme="minorEastAsia" w:eastAsiaTheme="minorEastAsia" w:cstheme="minorEastAsia"/>
          <w:kern w:val="0"/>
          <w:sz w:val="28"/>
          <w:szCs w:val="28"/>
        </w:rPr>
      </w:pPr>
    </w:p>
    <w:p>
      <w:pPr>
        <w:adjustRightInd w:val="0"/>
        <w:snapToGrid w:val="0"/>
        <w:spacing w:line="360" w:lineRule="auto"/>
        <w:outlineLvl w:val="0"/>
        <w:rPr>
          <w:rFonts w:hint="eastAsia" w:asciiTheme="minorEastAsia" w:hAnsiTheme="minorEastAsia" w:eastAsiaTheme="minorEastAsia" w:cstheme="minorEastAsia"/>
          <w:kern w:val="0"/>
          <w:sz w:val="28"/>
          <w:szCs w:val="28"/>
        </w:rPr>
      </w:pPr>
    </w:p>
    <w:p>
      <w:pPr>
        <w:adjustRightInd w:val="0"/>
        <w:snapToGrid w:val="0"/>
        <w:spacing w:line="360" w:lineRule="auto"/>
        <w:outlineLvl w:val="0"/>
        <w:rPr>
          <w:rFonts w:hint="eastAsia" w:asciiTheme="minorEastAsia" w:hAnsiTheme="minorEastAsia" w:eastAsiaTheme="minorEastAsia" w:cstheme="minorEastAsia"/>
          <w:kern w:val="0"/>
          <w:sz w:val="28"/>
          <w:szCs w:val="28"/>
        </w:rPr>
      </w:pPr>
    </w:p>
    <w:p>
      <w:pPr>
        <w:adjustRightInd w:val="0"/>
        <w:snapToGrid w:val="0"/>
        <w:spacing w:line="360" w:lineRule="auto"/>
        <w:outlineLvl w:val="0"/>
        <w:rPr>
          <w:rFonts w:hint="eastAsia" w:asciiTheme="minorEastAsia" w:hAnsiTheme="minorEastAsia" w:eastAsiaTheme="minorEastAsia" w:cstheme="minorEastAsia"/>
          <w:kern w:val="0"/>
          <w:sz w:val="28"/>
          <w:szCs w:val="28"/>
        </w:rPr>
      </w:pPr>
    </w:p>
    <w:p>
      <w:pPr>
        <w:adjustRightInd w:val="0"/>
        <w:snapToGrid w:val="0"/>
        <w:spacing w:line="360" w:lineRule="auto"/>
        <w:jc w:val="center"/>
        <w:outlineLvl w:val="0"/>
        <w:rPr>
          <w:rFonts w:hint="eastAsia" w:asciiTheme="minorEastAsia" w:hAnsiTheme="minorEastAsia" w:eastAsiaTheme="minorEastAsia" w:cstheme="minorEastAsia"/>
          <w:b/>
          <w:bCs/>
          <w:kern w:val="0"/>
          <w:sz w:val="28"/>
          <w:szCs w:val="28"/>
        </w:rPr>
      </w:pPr>
      <w:bookmarkStart w:id="56" w:name="_Toc16874"/>
    </w:p>
    <w:p>
      <w:pPr>
        <w:adjustRightInd w:val="0"/>
        <w:snapToGrid w:val="0"/>
        <w:spacing w:line="360" w:lineRule="auto"/>
        <w:jc w:val="center"/>
        <w:outlineLvl w:val="0"/>
        <w:rPr>
          <w:rFonts w:hint="eastAsia" w:asciiTheme="minorEastAsia" w:hAnsiTheme="minorEastAsia" w:eastAsiaTheme="minorEastAsia" w:cstheme="minorEastAsia"/>
          <w:b/>
          <w:bCs/>
          <w:kern w:val="0"/>
          <w:sz w:val="28"/>
          <w:szCs w:val="28"/>
        </w:rPr>
      </w:pPr>
    </w:p>
    <w:p>
      <w:pPr>
        <w:adjustRightInd w:val="0"/>
        <w:snapToGrid w:val="0"/>
        <w:spacing w:line="360" w:lineRule="auto"/>
        <w:jc w:val="center"/>
        <w:outlineLvl w:val="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资格复审表</w:t>
      </w:r>
      <w:bookmarkEnd w:id="56"/>
    </w:p>
    <w:p>
      <w:pPr>
        <w:spacing w:line="400" w:lineRule="exact"/>
        <w:jc w:val="center"/>
        <w:rPr>
          <w:rFonts w:hint="eastAsia" w:asciiTheme="minorEastAsia" w:hAnsiTheme="minorEastAsia" w:eastAsiaTheme="minorEastAsia" w:cstheme="minorEastAsia"/>
          <w:b/>
          <w:spacing w:val="6"/>
          <w:sz w:val="28"/>
          <w:szCs w:val="28"/>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6"/>
        <w:gridCol w:w="4004"/>
        <w:gridCol w:w="4049"/>
        <w:gridCol w:w="123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10137" w:type="dxa"/>
            <w:gridSpan w:val="4"/>
            <w:tcBorders>
              <w:top w:val="single" w:color="auto" w:sz="12" w:space="0"/>
              <w:left w:val="single" w:color="auto" w:sz="12" w:space="0"/>
              <w:bottom w:val="single" w:color="auto" w:sz="6" w:space="0"/>
              <w:right w:val="single" w:color="auto" w:sz="12" w:space="0"/>
            </w:tcBorders>
            <w:vAlign w:val="center"/>
          </w:tcPr>
          <w:p>
            <w:pPr>
              <w:spacing w:line="46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846" w:type="dxa"/>
            <w:tcBorders>
              <w:top w:val="single" w:color="auto" w:sz="12" w:space="0"/>
              <w:left w:val="single" w:color="auto" w:sz="12" w:space="0"/>
              <w:bottom w:val="single" w:color="auto" w:sz="6" w:space="0"/>
            </w:tcBorders>
            <w:vAlign w:val="center"/>
          </w:tcPr>
          <w:p>
            <w:pPr>
              <w:spacing w:line="460" w:lineRule="exact"/>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序号</w:t>
            </w:r>
          </w:p>
        </w:tc>
        <w:tc>
          <w:tcPr>
            <w:tcW w:w="4004" w:type="dxa"/>
            <w:tcBorders>
              <w:top w:val="single" w:color="auto" w:sz="12" w:space="0"/>
              <w:bottom w:val="single" w:color="auto" w:sz="6" w:space="0"/>
            </w:tcBorders>
            <w:vAlign w:val="center"/>
          </w:tcPr>
          <w:p>
            <w:pPr>
              <w:spacing w:line="460" w:lineRule="exact"/>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评审项目</w:t>
            </w:r>
          </w:p>
        </w:tc>
        <w:tc>
          <w:tcPr>
            <w:tcW w:w="4049" w:type="dxa"/>
            <w:tcBorders>
              <w:top w:val="single" w:color="auto" w:sz="12" w:space="0"/>
              <w:bottom w:val="single" w:color="auto" w:sz="6" w:space="0"/>
            </w:tcBorders>
            <w:vAlign w:val="center"/>
          </w:tcPr>
          <w:p>
            <w:pPr>
              <w:spacing w:line="460" w:lineRule="exact"/>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合格条件</w:t>
            </w:r>
          </w:p>
        </w:tc>
        <w:tc>
          <w:tcPr>
            <w:tcW w:w="1238" w:type="dxa"/>
            <w:tcBorders>
              <w:top w:val="single" w:color="auto" w:sz="12" w:space="0"/>
              <w:bottom w:val="single" w:color="auto" w:sz="6" w:space="0"/>
              <w:right w:val="single" w:color="auto" w:sz="12" w:space="0"/>
            </w:tcBorders>
            <w:vAlign w:val="center"/>
          </w:tcPr>
          <w:p>
            <w:pPr>
              <w:spacing w:line="460" w:lineRule="exact"/>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结论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2" w:hRule="atLeast"/>
          <w:jc w:val="center"/>
        </w:trPr>
        <w:tc>
          <w:tcPr>
            <w:tcW w:w="846" w:type="dxa"/>
            <w:tcBorders>
              <w:top w:val="single" w:color="auto" w:sz="6" w:space="0"/>
              <w:left w:val="single" w:color="auto" w:sz="12" w:space="0"/>
              <w:bottom w:val="single" w:color="auto" w:sz="6" w:space="0"/>
            </w:tcBorders>
            <w:vAlign w:val="center"/>
          </w:tcPr>
          <w:p>
            <w:pPr>
              <w:spacing w:line="460" w:lineRule="exact"/>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w:t>
            </w:r>
          </w:p>
        </w:tc>
        <w:tc>
          <w:tcPr>
            <w:tcW w:w="4004" w:type="dxa"/>
            <w:tcBorders>
              <w:top w:val="single" w:color="auto" w:sz="6" w:space="0"/>
              <w:bottom w:val="single" w:color="auto" w:sz="6" w:space="0"/>
            </w:tcBorders>
            <w:vAlign w:val="center"/>
          </w:tcPr>
          <w:p>
            <w:pPr>
              <w:spacing w:line="46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企业法人营业执照副本、组织机构代码证、税务登记证复印件.</w:t>
            </w:r>
          </w:p>
        </w:tc>
        <w:tc>
          <w:tcPr>
            <w:tcW w:w="4049" w:type="dxa"/>
            <w:tcBorders>
              <w:top w:val="single" w:color="auto" w:sz="6" w:space="0"/>
              <w:bottom w:val="single" w:color="auto" w:sz="6" w:space="0"/>
            </w:tcBorders>
            <w:vAlign w:val="center"/>
          </w:tcPr>
          <w:p>
            <w:pPr>
              <w:spacing w:line="46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年检有效。</w:t>
            </w:r>
          </w:p>
        </w:tc>
        <w:tc>
          <w:tcPr>
            <w:tcW w:w="1238" w:type="dxa"/>
            <w:tcBorders>
              <w:top w:val="single" w:color="auto" w:sz="6" w:space="0"/>
              <w:bottom w:val="single" w:color="auto" w:sz="6" w:space="0"/>
              <w:right w:val="single" w:color="auto" w:sz="12" w:space="0"/>
            </w:tcBorders>
            <w:vAlign w:val="center"/>
          </w:tcPr>
          <w:p>
            <w:pPr>
              <w:spacing w:line="460" w:lineRule="exact"/>
              <w:jc w:val="center"/>
              <w:rPr>
                <w:rFonts w:hint="eastAsia" w:asciiTheme="minorEastAsia" w:hAnsiTheme="minorEastAsia" w:eastAsiaTheme="minorEastAsia" w:cs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846" w:type="dxa"/>
            <w:tcBorders>
              <w:top w:val="single" w:color="auto" w:sz="6" w:space="0"/>
              <w:left w:val="single" w:color="auto" w:sz="12" w:space="0"/>
              <w:bottom w:val="single" w:color="auto" w:sz="6" w:space="0"/>
            </w:tcBorders>
            <w:vAlign w:val="center"/>
          </w:tcPr>
          <w:p>
            <w:pPr>
              <w:spacing w:line="460" w:lineRule="exact"/>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w:t>
            </w:r>
          </w:p>
        </w:tc>
        <w:tc>
          <w:tcPr>
            <w:tcW w:w="4004" w:type="dxa"/>
            <w:tcBorders>
              <w:top w:val="single" w:color="auto" w:sz="6" w:space="0"/>
              <w:bottom w:val="single" w:color="auto" w:sz="6" w:space="0"/>
            </w:tcBorders>
            <w:vAlign w:val="center"/>
          </w:tcPr>
          <w:p>
            <w:pPr>
              <w:spacing w:line="46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法人代表授权委托书原件；</w:t>
            </w:r>
          </w:p>
          <w:p>
            <w:pPr>
              <w:spacing w:line="46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经办人身份证复印件</w:t>
            </w:r>
          </w:p>
        </w:tc>
        <w:tc>
          <w:tcPr>
            <w:tcW w:w="4049" w:type="dxa"/>
            <w:tcBorders>
              <w:top w:val="single" w:color="auto" w:sz="6" w:space="0"/>
              <w:bottom w:val="single" w:color="auto" w:sz="6" w:space="0"/>
            </w:tcBorders>
            <w:vAlign w:val="center"/>
          </w:tcPr>
          <w:p>
            <w:pPr>
              <w:spacing w:line="46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具备法人代表授权委托书；</w:t>
            </w:r>
          </w:p>
          <w:p>
            <w:pPr>
              <w:spacing w:line="46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具备经办人身份证复印件。</w:t>
            </w:r>
          </w:p>
        </w:tc>
        <w:tc>
          <w:tcPr>
            <w:tcW w:w="1238" w:type="dxa"/>
            <w:tcBorders>
              <w:top w:val="single" w:color="auto" w:sz="6" w:space="0"/>
              <w:bottom w:val="single" w:color="auto" w:sz="6" w:space="0"/>
              <w:right w:val="single" w:color="auto" w:sz="12" w:space="0"/>
            </w:tcBorders>
            <w:vAlign w:val="center"/>
          </w:tcPr>
          <w:p>
            <w:pPr>
              <w:spacing w:line="460" w:lineRule="exact"/>
              <w:jc w:val="center"/>
              <w:rPr>
                <w:rFonts w:hint="eastAsia" w:asciiTheme="minorEastAsia" w:hAnsiTheme="minorEastAsia" w:eastAsiaTheme="minorEastAsia" w:cs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846" w:type="dxa"/>
            <w:tcBorders>
              <w:top w:val="single" w:color="auto" w:sz="6" w:space="0"/>
              <w:left w:val="single" w:color="auto" w:sz="12" w:space="0"/>
              <w:bottom w:val="single" w:color="auto" w:sz="6" w:space="0"/>
            </w:tcBorders>
            <w:vAlign w:val="center"/>
          </w:tcPr>
          <w:p>
            <w:pPr>
              <w:spacing w:line="460" w:lineRule="exact"/>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w:t>
            </w:r>
          </w:p>
        </w:tc>
        <w:tc>
          <w:tcPr>
            <w:tcW w:w="4004" w:type="dxa"/>
            <w:tcBorders>
              <w:top w:val="single" w:color="auto" w:sz="6" w:space="0"/>
              <w:bottom w:val="single" w:color="auto" w:sz="6" w:space="0"/>
            </w:tcBorders>
            <w:vAlign w:val="center"/>
          </w:tcPr>
          <w:p>
            <w:pPr>
              <w:spacing w:line="46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投标保证金</w:t>
            </w:r>
          </w:p>
        </w:tc>
        <w:tc>
          <w:tcPr>
            <w:tcW w:w="4049" w:type="dxa"/>
            <w:tcBorders>
              <w:top w:val="single" w:color="auto" w:sz="6" w:space="0"/>
              <w:bottom w:val="single" w:color="auto" w:sz="6" w:space="0"/>
            </w:tcBorders>
            <w:vAlign w:val="center"/>
          </w:tcPr>
          <w:p>
            <w:pPr>
              <w:spacing w:line="46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与财务核对，按要求缴纳。</w:t>
            </w:r>
          </w:p>
        </w:tc>
        <w:tc>
          <w:tcPr>
            <w:tcW w:w="1238" w:type="dxa"/>
            <w:tcBorders>
              <w:top w:val="single" w:color="auto" w:sz="6" w:space="0"/>
              <w:bottom w:val="single" w:color="auto" w:sz="6" w:space="0"/>
              <w:right w:val="single" w:color="auto" w:sz="12" w:space="0"/>
            </w:tcBorders>
            <w:vAlign w:val="center"/>
          </w:tcPr>
          <w:p>
            <w:pPr>
              <w:spacing w:line="460" w:lineRule="exact"/>
              <w:jc w:val="center"/>
              <w:rPr>
                <w:rFonts w:hint="eastAsia" w:asciiTheme="minorEastAsia" w:hAnsiTheme="minorEastAsia" w:eastAsiaTheme="minorEastAsia" w:cs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846" w:type="dxa"/>
            <w:tcBorders>
              <w:top w:val="single" w:color="auto" w:sz="6" w:space="0"/>
              <w:left w:val="single" w:color="auto" w:sz="12" w:space="0"/>
              <w:bottom w:val="single" w:color="auto" w:sz="6" w:space="0"/>
            </w:tcBorders>
            <w:vAlign w:val="center"/>
          </w:tcPr>
          <w:p>
            <w:pPr>
              <w:spacing w:line="460" w:lineRule="exact"/>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w:t>
            </w:r>
          </w:p>
        </w:tc>
        <w:tc>
          <w:tcPr>
            <w:tcW w:w="4004" w:type="dxa"/>
            <w:tcBorders>
              <w:top w:val="single" w:color="auto" w:sz="6" w:space="0"/>
              <w:bottom w:val="single" w:color="auto" w:sz="6" w:space="0"/>
            </w:tcBorders>
            <w:vAlign w:val="center"/>
          </w:tcPr>
          <w:p>
            <w:pPr>
              <w:spacing w:line="46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银行出具的资信证明</w:t>
            </w:r>
          </w:p>
        </w:tc>
        <w:tc>
          <w:tcPr>
            <w:tcW w:w="4049" w:type="dxa"/>
            <w:tcBorders>
              <w:top w:val="single" w:color="auto" w:sz="6" w:space="0"/>
              <w:bottom w:val="single" w:color="auto" w:sz="6" w:space="0"/>
            </w:tcBorders>
            <w:vAlign w:val="center"/>
          </w:tcPr>
          <w:p>
            <w:pPr>
              <w:spacing w:line="46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具备优先。</w:t>
            </w:r>
          </w:p>
        </w:tc>
        <w:tc>
          <w:tcPr>
            <w:tcW w:w="1238" w:type="dxa"/>
            <w:tcBorders>
              <w:top w:val="single" w:color="auto" w:sz="6" w:space="0"/>
              <w:bottom w:val="single" w:color="auto" w:sz="6" w:space="0"/>
              <w:right w:val="single" w:color="auto" w:sz="12" w:space="0"/>
            </w:tcBorders>
            <w:vAlign w:val="center"/>
          </w:tcPr>
          <w:p>
            <w:pPr>
              <w:spacing w:line="460" w:lineRule="exact"/>
              <w:jc w:val="center"/>
              <w:rPr>
                <w:rFonts w:hint="eastAsia" w:asciiTheme="minorEastAsia" w:hAnsiTheme="minorEastAsia" w:eastAsiaTheme="minorEastAsia" w:cs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83" w:hRule="atLeast"/>
          <w:jc w:val="center"/>
        </w:trPr>
        <w:tc>
          <w:tcPr>
            <w:tcW w:w="846" w:type="dxa"/>
            <w:tcBorders>
              <w:top w:val="single" w:color="auto" w:sz="6" w:space="0"/>
              <w:left w:val="single" w:color="auto" w:sz="12" w:space="0"/>
              <w:bottom w:val="single" w:color="auto" w:sz="6" w:space="0"/>
            </w:tcBorders>
            <w:vAlign w:val="center"/>
          </w:tcPr>
          <w:p>
            <w:pPr>
              <w:spacing w:line="460" w:lineRule="exact"/>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w:t>
            </w:r>
          </w:p>
        </w:tc>
        <w:tc>
          <w:tcPr>
            <w:tcW w:w="4004" w:type="dxa"/>
            <w:tcBorders>
              <w:top w:val="single" w:color="auto" w:sz="6" w:space="0"/>
              <w:bottom w:val="single" w:color="auto" w:sz="6" w:space="0"/>
            </w:tcBorders>
            <w:vAlign w:val="center"/>
          </w:tcPr>
          <w:p>
            <w:pPr>
              <w:spacing w:line="46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投标文件</w:t>
            </w:r>
          </w:p>
        </w:tc>
        <w:tc>
          <w:tcPr>
            <w:tcW w:w="4049" w:type="dxa"/>
            <w:tcBorders>
              <w:top w:val="single" w:color="auto" w:sz="6" w:space="0"/>
              <w:bottom w:val="single" w:color="auto" w:sz="6" w:space="0"/>
            </w:tcBorders>
            <w:vAlign w:val="center"/>
          </w:tcPr>
          <w:p>
            <w:pPr>
              <w:spacing w:line="46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投标文件密封完整；</w:t>
            </w:r>
          </w:p>
          <w:p>
            <w:pPr>
              <w:spacing w:line="46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加盖合法有效印鉴。</w:t>
            </w:r>
          </w:p>
        </w:tc>
        <w:tc>
          <w:tcPr>
            <w:tcW w:w="1238" w:type="dxa"/>
            <w:tcBorders>
              <w:top w:val="single" w:color="auto" w:sz="6" w:space="0"/>
              <w:bottom w:val="single" w:color="auto" w:sz="6" w:space="0"/>
              <w:right w:val="single" w:color="auto" w:sz="12" w:space="0"/>
            </w:tcBorders>
            <w:vAlign w:val="center"/>
          </w:tcPr>
          <w:p>
            <w:pPr>
              <w:spacing w:line="460" w:lineRule="exact"/>
              <w:jc w:val="center"/>
              <w:rPr>
                <w:rFonts w:hint="eastAsia" w:asciiTheme="minorEastAsia" w:hAnsiTheme="minorEastAsia" w:eastAsiaTheme="minorEastAsia" w:cs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46" w:type="dxa"/>
            <w:tcBorders>
              <w:top w:val="single" w:color="auto" w:sz="6" w:space="0"/>
              <w:left w:val="single" w:color="auto" w:sz="12" w:space="0"/>
              <w:bottom w:val="single" w:color="auto" w:sz="6" w:space="0"/>
            </w:tcBorders>
            <w:vAlign w:val="center"/>
          </w:tcPr>
          <w:p>
            <w:pPr>
              <w:spacing w:line="460" w:lineRule="exact"/>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6</w:t>
            </w:r>
          </w:p>
        </w:tc>
        <w:tc>
          <w:tcPr>
            <w:tcW w:w="4004" w:type="dxa"/>
            <w:tcBorders>
              <w:top w:val="single" w:color="auto" w:sz="6" w:space="0"/>
              <w:bottom w:val="single" w:color="auto" w:sz="6" w:space="0"/>
            </w:tcBorders>
            <w:vAlign w:val="center"/>
          </w:tcPr>
          <w:p>
            <w:pPr>
              <w:spacing w:line="46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资质</w:t>
            </w:r>
          </w:p>
        </w:tc>
        <w:tc>
          <w:tcPr>
            <w:tcW w:w="4049" w:type="dxa"/>
            <w:tcBorders>
              <w:top w:val="single" w:color="auto" w:sz="6" w:space="0"/>
              <w:bottom w:val="single" w:color="auto" w:sz="6" w:space="0"/>
            </w:tcBorders>
            <w:vAlign w:val="center"/>
          </w:tcPr>
          <w:p>
            <w:pPr>
              <w:spacing w:line="46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符合招标文件要求的资质。</w:t>
            </w:r>
          </w:p>
        </w:tc>
        <w:tc>
          <w:tcPr>
            <w:tcW w:w="1238" w:type="dxa"/>
            <w:tcBorders>
              <w:top w:val="single" w:color="auto" w:sz="6" w:space="0"/>
              <w:bottom w:val="single" w:color="auto" w:sz="6" w:space="0"/>
              <w:right w:val="single" w:color="auto" w:sz="12" w:space="0"/>
            </w:tcBorders>
            <w:vAlign w:val="center"/>
          </w:tcPr>
          <w:p>
            <w:pPr>
              <w:spacing w:line="460" w:lineRule="exact"/>
              <w:jc w:val="center"/>
              <w:rPr>
                <w:rFonts w:hint="eastAsia" w:asciiTheme="minorEastAsia" w:hAnsiTheme="minorEastAsia" w:eastAsiaTheme="minorEastAsia" w:cs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2" w:hRule="atLeast"/>
          <w:jc w:val="center"/>
        </w:trPr>
        <w:tc>
          <w:tcPr>
            <w:tcW w:w="4850" w:type="dxa"/>
            <w:gridSpan w:val="2"/>
            <w:tcBorders>
              <w:top w:val="single" w:color="auto" w:sz="6" w:space="0"/>
              <w:left w:val="single" w:color="auto" w:sz="12" w:space="0"/>
              <w:bottom w:val="single" w:color="auto" w:sz="6" w:space="0"/>
            </w:tcBorders>
            <w:vAlign w:val="center"/>
          </w:tcPr>
          <w:p>
            <w:pPr>
              <w:spacing w:line="460" w:lineRule="exact"/>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结论：是否通过资格评审</w:t>
            </w:r>
          </w:p>
        </w:tc>
        <w:tc>
          <w:tcPr>
            <w:tcW w:w="5287" w:type="dxa"/>
            <w:gridSpan w:val="2"/>
            <w:tcBorders>
              <w:top w:val="single" w:color="auto" w:sz="6" w:space="0"/>
              <w:bottom w:val="single" w:color="auto" w:sz="6" w:space="0"/>
              <w:right w:val="single" w:color="auto" w:sz="12" w:space="0"/>
            </w:tcBorders>
            <w:vAlign w:val="center"/>
          </w:tcPr>
          <w:p>
            <w:pPr>
              <w:spacing w:line="460" w:lineRule="exact"/>
              <w:jc w:val="center"/>
              <w:rPr>
                <w:rFonts w:hint="eastAsia" w:asciiTheme="minorEastAsia" w:hAnsiTheme="minorEastAsia" w:eastAsiaTheme="minorEastAsia" w:cstheme="minorEastAsia"/>
                <w:kern w:val="0"/>
                <w:sz w:val="28"/>
                <w:szCs w:val="28"/>
              </w:rPr>
            </w:pPr>
          </w:p>
        </w:tc>
      </w:tr>
    </w:tbl>
    <w:p>
      <w:pPr>
        <w:adjustRightInd w:val="0"/>
        <w:snapToGrid w:val="0"/>
        <w:spacing w:line="360" w:lineRule="auto"/>
        <w:jc w:val="center"/>
        <w:outlineLvl w:val="0"/>
        <w:rPr>
          <w:rFonts w:hint="eastAsia" w:asciiTheme="minorEastAsia" w:hAnsiTheme="minorEastAsia" w:eastAsiaTheme="minorEastAsia" w:cstheme="minorEastAsia"/>
          <w:kern w:val="0"/>
          <w:sz w:val="28"/>
          <w:szCs w:val="28"/>
        </w:rPr>
      </w:pPr>
    </w:p>
    <w:p>
      <w:pPr>
        <w:adjustRightInd w:val="0"/>
        <w:snapToGrid w:val="0"/>
        <w:spacing w:line="360" w:lineRule="auto"/>
        <w:outlineLvl w:val="0"/>
        <w:rPr>
          <w:rFonts w:hint="eastAsia" w:asciiTheme="minorEastAsia" w:hAnsiTheme="minorEastAsia" w:eastAsiaTheme="minorEastAsia" w:cstheme="minorEastAsia"/>
          <w:kern w:val="0"/>
          <w:sz w:val="28"/>
          <w:szCs w:val="28"/>
        </w:rPr>
      </w:pPr>
    </w:p>
    <w:p>
      <w:pPr>
        <w:adjustRightInd w:val="0"/>
        <w:snapToGrid w:val="0"/>
        <w:spacing w:line="360" w:lineRule="auto"/>
        <w:outlineLvl w:val="0"/>
        <w:rPr>
          <w:rFonts w:hint="eastAsia" w:asciiTheme="minorEastAsia" w:hAnsiTheme="minorEastAsia" w:eastAsiaTheme="minorEastAsia" w:cstheme="minorEastAsia"/>
          <w:kern w:val="0"/>
          <w:sz w:val="28"/>
          <w:szCs w:val="28"/>
        </w:rPr>
      </w:pPr>
    </w:p>
    <w:p>
      <w:pPr>
        <w:adjustRightInd w:val="0"/>
        <w:snapToGrid w:val="0"/>
        <w:spacing w:line="360" w:lineRule="auto"/>
        <w:outlineLvl w:val="0"/>
        <w:rPr>
          <w:rFonts w:hint="eastAsia" w:asciiTheme="minorEastAsia" w:hAnsiTheme="minorEastAsia" w:eastAsiaTheme="minorEastAsia" w:cstheme="minorEastAsia"/>
          <w:kern w:val="0"/>
          <w:sz w:val="28"/>
          <w:szCs w:val="28"/>
        </w:rPr>
      </w:pPr>
    </w:p>
    <w:p>
      <w:pPr>
        <w:adjustRightInd w:val="0"/>
        <w:snapToGrid w:val="0"/>
        <w:spacing w:line="360" w:lineRule="auto"/>
        <w:outlineLvl w:val="0"/>
        <w:rPr>
          <w:rFonts w:hint="eastAsia" w:asciiTheme="minorEastAsia" w:hAnsiTheme="minorEastAsia" w:eastAsiaTheme="minorEastAsia" w:cstheme="minorEastAsia"/>
          <w:kern w:val="0"/>
          <w:sz w:val="28"/>
          <w:szCs w:val="28"/>
        </w:rPr>
      </w:pPr>
    </w:p>
    <w:p>
      <w:pPr>
        <w:adjustRightInd w:val="0"/>
        <w:snapToGrid w:val="0"/>
        <w:spacing w:line="360" w:lineRule="auto"/>
        <w:outlineLvl w:val="0"/>
        <w:rPr>
          <w:rFonts w:hint="eastAsia" w:asciiTheme="minorEastAsia" w:hAnsiTheme="minorEastAsia" w:eastAsiaTheme="minorEastAsia" w:cstheme="minorEastAsia"/>
          <w:kern w:val="0"/>
          <w:sz w:val="28"/>
          <w:szCs w:val="28"/>
        </w:rPr>
      </w:pPr>
    </w:p>
    <w:p>
      <w:pPr>
        <w:jc w:val="center"/>
        <w:rPr>
          <w:rFonts w:hint="eastAsia" w:asciiTheme="minorEastAsia" w:hAnsiTheme="minorEastAsia" w:eastAsiaTheme="minorEastAsia" w:cstheme="minorEastAsia"/>
          <w:b/>
          <w:bCs/>
          <w:kern w:val="0"/>
          <w:sz w:val="28"/>
          <w:szCs w:val="28"/>
        </w:rPr>
      </w:pPr>
    </w:p>
    <w:p>
      <w:pPr>
        <w:jc w:val="center"/>
        <w:rPr>
          <w:rFonts w:hint="eastAsia" w:asciiTheme="minorEastAsia" w:hAnsiTheme="minorEastAsia" w:eastAsiaTheme="minorEastAsia" w:cstheme="minorEastAsia"/>
          <w:b/>
          <w:bCs/>
          <w:kern w:val="0"/>
          <w:sz w:val="28"/>
          <w:szCs w:val="28"/>
        </w:rPr>
      </w:pPr>
    </w:p>
    <w:p>
      <w:pPr>
        <w:jc w:val="center"/>
        <w:rPr>
          <w:rFonts w:hint="eastAsia" w:asciiTheme="minorEastAsia" w:hAnsiTheme="minorEastAsia" w:eastAsiaTheme="minorEastAsia" w:cstheme="minorEastAsia"/>
          <w:b/>
          <w:bCs/>
          <w:kern w:val="0"/>
          <w:sz w:val="28"/>
          <w:szCs w:val="28"/>
        </w:rPr>
      </w:pPr>
    </w:p>
    <w:p>
      <w:pPr>
        <w:jc w:val="center"/>
        <w:rPr>
          <w:rFonts w:hint="eastAsia" w:asciiTheme="minorEastAsia" w:hAnsiTheme="minorEastAsia" w:eastAsiaTheme="minorEastAsia" w:cstheme="minorEastAsia"/>
          <w:b/>
          <w:bCs/>
          <w:kern w:val="0"/>
          <w:sz w:val="28"/>
          <w:szCs w:val="28"/>
        </w:rPr>
      </w:pPr>
    </w:p>
    <w:p>
      <w:pPr>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澄清承诺函</w:t>
      </w:r>
    </w:p>
    <w:p>
      <w:pPr>
        <w:jc w:val="center"/>
        <w:rPr>
          <w:rFonts w:hint="eastAsia" w:asciiTheme="minorEastAsia" w:hAnsiTheme="minorEastAsia" w:eastAsiaTheme="minorEastAsia" w:cstheme="minorEastAsia"/>
          <w:b/>
          <w:bCs/>
          <w:sz w:val="28"/>
          <w:szCs w:val="28"/>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3" w:hRule="atLeast"/>
        </w:trPr>
        <w:tc>
          <w:tcPr>
            <w:tcW w:w="10137" w:type="dxa"/>
          </w:tcPr>
          <w:p>
            <w:pP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项目名称：</w:t>
            </w:r>
          </w:p>
          <w:p>
            <w:pP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项目编号：</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投标人承诺：</w:t>
            </w:r>
          </w:p>
          <w:p>
            <w:pPr>
              <w:numPr>
                <w:ilvl w:val="0"/>
                <w:numId w:val="7"/>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我司接受：招标人对本项目招标投标活动事项和安排，招标人无需做任何解释与承担任何责任，投标人不做任何投诉。</w:t>
            </w:r>
          </w:p>
          <w:p>
            <w:pPr>
              <w:numPr>
                <w:ilvl w:val="0"/>
                <w:numId w:val="7"/>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我司接受：招标人如认为我司存在串标嫌疑并取消我司投标人资格，招标人无需做任何解释与承担任何责任，投标人不做任何投诉。</w:t>
            </w:r>
          </w:p>
          <w:p>
            <w:pP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投标人澄清内容：</w:t>
            </w:r>
          </w:p>
          <w:p>
            <w:pPr>
              <w:rPr>
                <w:rFonts w:hint="eastAsia" w:asciiTheme="minorEastAsia" w:hAnsiTheme="minorEastAsia" w:eastAsiaTheme="minorEastAsia" w:cstheme="minorEastAsia"/>
                <w:b/>
                <w:bCs/>
                <w:sz w:val="28"/>
                <w:szCs w:val="28"/>
              </w:rPr>
            </w:pPr>
          </w:p>
          <w:p>
            <w:pPr>
              <w:rPr>
                <w:rFonts w:hint="eastAsia" w:asciiTheme="minorEastAsia" w:hAnsiTheme="minorEastAsia" w:eastAsiaTheme="minorEastAsia" w:cstheme="minorEastAsia"/>
                <w:b/>
                <w:bCs/>
                <w:sz w:val="28"/>
                <w:szCs w:val="28"/>
              </w:rPr>
            </w:pPr>
          </w:p>
          <w:p>
            <w:pPr>
              <w:rPr>
                <w:rFonts w:hint="eastAsia" w:asciiTheme="minorEastAsia" w:hAnsiTheme="minorEastAsia" w:eastAsiaTheme="minorEastAsia" w:cstheme="minorEastAsia"/>
                <w:kern w:val="0"/>
                <w:sz w:val="28"/>
                <w:szCs w:val="28"/>
              </w:rPr>
            </w:pPr>
          </w:p>
          <w:p>
            <w:pPr>
              <w:rPr>
                <w:rFonts w:hint="eastAsia" w:asciiTheme="minorEastAsia" w:hAnsiTheme="minorEastAsia" w:eastAsiaTheme="minorEastAsia" w:cstheme="minorEastAsia"/>
                <w:kern w:val="0"/>
                <w:sz w:val="28"/>
                <w:szCs w:val="28"/>
              </w:rPr>
            </w:pPr>
          </w:p>
          <w:p>
            <w:pPr>
              <w:rPr>
                <w:rFonts w:hint="eastAsia" w:asciiTheme="minorEastAsia" w:hAnsiTheme="minorEastAsia" w:eastAsiaTheme="minorEastAsia" w:cstheme="minorEastAsia"/>
                <w:kern w:val="0"/>
                <w:sz w:val="28"/>
                <w:szCs w:val="28"/>
              </w:rPr>
            </w:pPr>
          </w:p>
          <w:p>
            <w:pP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投标人单位名称:</w:t>
            </w:r>
          </w:p>
          <w:p>
            <w:pP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投标授权人签字:</w:t>
            </w:r>
          </w:p>
          <w:p>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kern w:val="0"/>
                <w:sz w:val="28"/>
                <w:szCs w:val="28"/>
              </w:rPr>
              <w:t>日期:</w:t>
            </w:r>
          </w:p>
        </w:tc>
      </w:tr>
    </w:tbl>
    <w:p>
      <w:pPr>
        <w:jc w:val="center"/>
        <w:rPr>
          <w:rFonts w:hint="eastAsia" w:asciiTheme="minorEastAsia" w:hAnsiTheme="minorEastAsia" w:eastAsiaTheme="minorEastAsia" w:cstheme="minorEastAsia"/>
          <w:b/>
          <w:bCs/>
          <w:sz w:val="28"/>
          <w:szCs w:val="28"/>
        </w:rPr>
      </w:pPr>
    </w:p>
    <w:p>
      <w:pPr>
        <w:jc w:val="center"/>
        <w:rPr>
          <w:rFonts w:hint="eastAsia" w:asciiTheme="minorEastAsia" w:hAnsiTheme="minorEastAsia" w:eastAsiaTheme="minorEastAsia" w:cstheme="minorEastAsia"/>
          <w:b/>
          <w:bCs/>
          <w:sz w:val="28"/>
          <w:szCs w:val="28"/>
        </w:rPr>
      </w:pPr>
    </w:p>
    <w:p>
      <w:pPr>
        <w:jc w:val="center"/>
        <w:rPr>
          <w:rFonts w:hint="eastAsia" w:asciiTheme="minorEastAsia" w:hAnsiTheme="minorEastAsia" w:eastAsiaTheme="minorEastAsia" w:cstheme="minorEastAsia"/>
          <w:b/>
          <w:bCs/>
          <w:sz w:val="28"/>
          <w:szCs w:val="28"/>
        </w:rPr>
      </w:pPr>
    </w:p>
    <w:p>
      <w:pPr>
        <w:jc w:val="center"/>
        <w:rPr>
          <w:rFonts w:hint="eastAsia" w:ascii="宋体t.祯畴" w:eastAsia="宋体t.祯畴" w:cs="宋体t.祯畴"/>
          <w:b/>
          <w:bCs/>
          <w:kern w:val="0"/>
          <w:sz w:val="28"/>
          <w:szCs w:val="28"/>
        </w:rPr>
      </w:pPr>
      <w:r>
        <w:rPr>
          <w:rFonts w:hint="eastAsia" w:ascii="宋体t.祯畴" w:eastAsia="宋体t.祯畴" w:cs="宋体t.祯畴"/>
          <w:b/>
          <w:bCs/>
          <w:kern w:val="0"/>
          <w:sz w:val="28"/>
          <w:szCs w:val="28"/>
        </w:rPr>
        <w:t>二次报价单</w:t>
      </w:r>
    </w:p>
    <w:p>
      <w:pPr>
        <w:spacing w:line="360" w:lineRule="auto"/>
        <w:rPr>
          <w:rFonts w:hint="eastAsia" w:ascii="宋体" w:hAnsi="宋体"/>
          <w:sz w:val="28"/>
          <w:szCs w:val="28"/>
        </w:rPr>
      </w:pPr>
    </w:p>
    <w:p>
      <w:pPr>
        <w:spacing w:line="360" w:lineRule="auto"/>
        <w:rPr>
          <w:rFonts w:hint="eastAsia" w:ascii="宋体" w:hAnsi="宋体"/>
          <w:sz w:val="28"/>
          <w:szCs w:val="28"/>
        </w:rPr>
      </w:pPr>
      <w:r>
        <w:rPr>
          <w:rFonts w:hint="eastAsia" w:ascii="宋体" w:hAnsi="宋体"/>
          <w:sz w:val="28"/>
          <w:szCs w:val="28"/>
        </w:rPr>
        <w:t>招标事项：</w:t>
      </w:r>
      <w:r>
        <w:rPr>
          <w:rFonts w:hint="eastAsia" w:ascii="宋体" w:hAnsi="宋体"/>
          <w:sz w:val="28"/>
          <w:szCs w:val="28"/>
          <w:lang w:eastAsia="zh-CN"/>
        </w:rPr>
        <w:t>液氮库真空管道</w:t>
      </w:r>
      <w:r>
        <w:rPr>
          <w:rFonts w:hint="eastAsia" w:ascii="宋体" w:hAnsi="宋体"/>
          <w:sz w:val="28"/>
          <w:szCs w:val="28"/>
        </w:rPr>
        <w:t>采购项目</w:t>
      </w:r>
    </w:p>
    <w:p>
      <w:pPr>
        <w:spacing w:line="360" w:lineRule="auto"/>
        <w:rPr>
          <w:rFonts w:ascii="宋体" w:hAnsi="宋体"/>
          <w:sz w:val="28"/>
          <w:szCs w:val="28"/>
        </w:rPr>
      </w:pPr>
    </w:p>
    <w:p>
      <w:pPr>
        <w:spacing w:line="360" w:lineRule="auto"/>
        <w:rPr>
          <w:rFonts w:ascii="宋体" w:hAnsi="宋体"/>
          <w:sz w:val="28"/>
          <w:szCs w:val="28"/>
        </w:rPr>
      </w:pPr>
      <w:r>
        <w:rPr>
          <w:rFonts w:hint="eastAsia" w:ascii="宋体" w:hAnsi="宋体"/>
          <w:sz w:val="28"/>
          <w:szCs w:val="28"/>
        </w:rPr>
        <w:t>投标人名称：</w:t>
      </w:r>
      <w:r>
        <w:rPr>
          <w:rFonts w:hint="eastAsia" w:ascii="宋体" w:hAnsi="宋体"/>
          <w:sz w:val="28"/>
          <w:szCs w:val="28"/>
          <w:lang w:val="en-US" w:eastAsia="zh-CN"/>
        </w:rPr>
        <w:t xml:space="preserve">        </w:t>
      </w:r>
    </w:p>
    <w:p>
      <w:pPr>
        <w:spacing w:line="360" w:lineRule="auto"/>
        <w:rPr>
          <w:rFonts w:hint="eastAsia" w:ascii="宋体" w:hAnsi="宋体"/>
          <w:sz w:val="28"/>
          <w:szCs w:val="28"/>
        </w:rPr>
      </w:pPr>
      <w:r>
        <w:rPr>
          <w:rFonts w:hint="eastAsia" w:ascii="宋体" w:hAnsi="宋体"/>
          <w:sz w:val="28"/>
          <w:szCs w:val="28"/>
        </w:rPr>
        <w:t>投标方案：</w:t>
      </w:r>
    </w:p>
    <w:p>
      <w:pPr>
        <w:spacing w:line="360" w:lineRule="auto"/>
        <w:rPr>
          <w:rFonts w:ascii="宋体" w:hAnsi="宋体"/>
          <w:sz w:val="28"/>
          <w:szCs w:val="28"/>
        </w:rPr>
      </w:pPr>
    </w:p>
    <w:p>
      <w:pPr>
        <w:spacing w:line="360" w:lineRule="auto"/>
        <w:rPr>
          <w:rFonts w:hint="eastAsia" w:ascii="宋体" w:hAnsi="宋体"/>
          <w:sz w:val="28"/>
          <w:szCs w:val="28"/>
        </w:rPr>
      </w:pPr>
      <w:r>
        <w:rPr>
          <w:rFonts w:hint="eastAsia" w:ascii="宋体" w:hAnsi="宋体"/>
          <w:sz w:val="28"/>
          <w:szCs w:val="28"/>
        </w:rPr>
        <w:t>二次报价（人民币元）：</w:t>
      </w:r>
    </w:p>
    <w:p>
      <w:pPr>
        <w:spacing w:line="360" w:lineRule="auto"/>
        <w:rPr>
          <w:rFonts w:ascii="宋体" w:hAnsi="宋体"/>
          <w:sz w:val="28"/>
          <w:szCs w:val="28"/>
        </w:rPr>
      </w:pPr>
    </w:p>
    <w:p>
      <w:pPr>
        <w:spacing w:line="360" w:lineRule="auto"/>
        <w:rPr>
          <w:rFonts w:hint="eastAsia" w:ascii="宋体" w:hAnsi="宋体"/>
          <w:sz w:val="28"/>
          <w:szCs w:val="28"/>
        </w:rPr>
      </w:pPr>
      <w:r>
        <w:rPr>
          <w:rFonts w:hint="eastAsia" w:ascii="宋体" w:hAnsi="宋体"/>
          <w:sz w:val="28"/>
          <w:szCs w:val="28"/>
        </w:rPr>
        <w:t>其他承诺事项：</w:t>
      </w:r>
    </w:p>
    <w:p>
      <w:pPr>
        <w:spacing w:line="360" w:lineRule="auto"/>
        <w:rPr>
          <w:rFonts w:ascii="宋体" w:hAnsi="宋体"/>
          <w:sz w:val="28"/>
          <w:szCs w:val="28"/>
        </w:rPr>
      </w:pPr>
    </w:p>
    <w:p>
      <w:pPr>
        <w:spacing w:line="360" w:lineRule="auto"/>
        <w:rPr>
          <w:rFonts w:hint="eastAsia" w:ascii="宋体" w:hAnsi="宋体"/>
          <w:sz w:val="28"/>
          <w:szCs w:val="28"/>
        </w:rPr>
      </w:pPr>
      <w:r>
        <w:rPr>
          <w:rFonts w:hint="eastAsia" w:ascii="宋体" w:hAnsi="宋体"/>
          <w:sz w:val="28"/>
          <w:szCs w:val="28"/>
        </w:rPr>
        <w:t>报价人（签章）：</w:t>
      </w:r>
    </w:p>
    <w:p>
      <w:pPr>
        <w:spacing w:line="360" w:lineRule="auto"/>
        <w:rPr>
          <w:rFonts w:ascii="宋体" w:hAnsi="宋体"/>
          <w:sz w:val="28"/>
          <w:szCs w:val="28"/>
        </w:rPr>
      </w:pPr>
    </w:p>
    <w:p>
      <w:pPr>
        <w:spacing w:line="360" w:lineRule="auto"/>
        <w:rPr>
          <w:rFonts w:hint="eastAsia" w:ascii="宋体" w:hAnsi="宋体"/>
          <w:sz w:val="28"/>
          <w:szCs w:val="28"/>
        </w:rPr>
      </w:pPr>
      <w:r>
        <w:rPr>
          <w:rFonts w:hint="eastAsia" w:ascii="宋体" w:hAnsi="宋体"/>
          <w:sz w:val="28"/>
          <w:szCs w:val="28"/>
        </w:rPr>
        <w:t>联系方式：</w:t>
      </w:r>
    </w:p>
    <w:p>
      <w:pPr>
        <w:spacing w:line="360" w:lineRule="auto"/>
        <w:rPr>
          <w:rFonts w:hint="eastAsia" w:ascii="宋体" w:hAnsi="宋体"/>
          <w:sz w:val="28"/>
          <w:szCs w:val="28"/>
        </w:rPr>
      </w:pPr>
    </w:p>
    <w:p>
      <w:pPr>
        <w:spacing w:line="360" w:lineRule="auto"/>
        <w:rPr>
          <w:rFonts w:hint="eastAsia" w:ascii="宋体" w:hAnsi="宋体"/>
          <w:sz w:val="24"/>
          <w:szCs w:val="24"/>
        </w:rPr>
      </w:pPr>
      <w:r>
        <w:rPr>
          <w:rFonts w:hint="eastAsia" w:ascii="宋体" w:hAnsi="宋体"/>
          <w:sz w:val="24"/>
          <w:szCs w:val="24"/>
        </w:rPr>
        <w:t>注：不允许空白项</w:t>
      </w:r>
    </w:p>
    <w:p>
      <w:pPr>
        <w:spacing w:line="360" w:lineRule="auto"/>
        <w:rPr>
          <w:rFonts w:hint="eastAsia" w:ascii="宋体" w:hAnsi="宋体"/>
          <w:sz w:val="28"/>
          <w:szCs w:val="28"/>
        </w:rPr>
      </w:pPr>
    </w:p>
    <w:p>
      <w:pPr>
        <w:jc w:val="center"/>
        <w:rPr>
          <w:rFonts w:hint="eastAsia" w:asciiTheme="minorEastAsia" w:hAnsiTheme="minorEastAsia" w:eastAsiaTheme="minorEastAsia" w:cstheme="minorEastAsia"/>
          <w:b/>
          <w:bCs/>
          <w:sz w:val="28"/>
          <w:szCs w:val="28"/>
        </w:rPr>
      </w:pPr>
    </w:p>
    <w:sectPr>
      <w:headerReference r:id="rId10" w:type="default"/>
      <w:footerReference r:id="rId11" w:type="default"/>
      <w:pgSz w:w="11906" w:h="16838"/>
      <w:pgMar w:top="1440" w:right="1800" w:bottom="1440" w:left="15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t.祯畴.">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方正大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宋体t.祯畴">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r>
      <w:rPr>
        <w:sz w:val="18"/>
      </w:rP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47"/>
      </w:rPr>
    </w:pPr>
    <w:r>
      <w:pict>
        <v:shape id="文本框 7"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46</w:t>
                </w:r>
                <w:r>
                  <w:rPr>
                    <w:rFonts w:hint="eastAsia"/>
                    <w:sz w:val="18"/>
                    <w:lang w:eastAsia="zh-CN"/>
                  </w:rPr>
                  <w:fldChar w:fldCharType="end"/>
                </w:r>
                <w:r>
                  <w:rPr>
                    <w:rFonts w:hint="eastAsia"/>
                    <w:sz w:val="18"/>
                    <w:lang w:eastAsia="zh-CN"/>
                  </w:rPr>
                  <w:t xml:space="preserve"> 页</w:t>
                </w:r>
              </w:p>
            </w:txbxContent>
          </v:textbox>
        </v:shape>
      </w:pict>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4"/>
      <w:rPr>
        <w:rStyle w:val="47"/>
      </w:rPr>
    </w:pPr>
    <w:r>
      <w:fldChar w:fldCharType="begin"/>
    </w:r>
    <w:r>
      <w:rPr>
        <w:rStyle w:val="47"/>
      </w:rPr>
      <w:instrText xml:space="preserve">PAGE  </w:instrText>
    </w:r>
    <w:r>
      <w:fldChar w:fldCharType="separate"/>
    </w:r>
    <w:r>
      <w:rPr>
        <w:rStyle w:val="47"/>
      </w:rPr>
      <w:t>13</w:t>
    </w:r>
    <w:r>
      <w:fldChar w:fldCharType="end"/>
    </w:r>
  </w:p>
  <w:p>
    <w:pPr>
      <w:pStyle w:val="1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文本框 8" o:spid="_x0000_s409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46</w:t>
                </w:r>
                <w:r>
                  <w:rPr>
                    <w:rFonts w:hint="eastAsia"/>
                    <w:sz w:val="18"/>
                    <w:lang w:eastAsia="zh-CN"/>
                  </w:rPr>
                  <w:fldChar w:fldCharType="end"/>
                </w:r>
                <w:r>
                  <w:rPr>
                    <w:rFonts w:hint="eastAsia"/>
                    <w:sz w:val="18"/>
                    <w:lang w:eastAsia="zh-CN"/>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w:pict>
        <v:shape id="_x0000_s4100" o:spid="_x0000_s410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v:textbox>
        </v:shape>
      </w:pic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color w:val="FF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lvlText w:val="%1、"/>
      <w:lvlJc w:val="left"/>
      <w:pPr>
        <w:tabs>
          <w:tab w:val="left" w:pos="1002"/>
        </w:tabs>
        <w:ind w:left="1002" w:hanging="576"/>
      </w:pPr>
      <w:rPr>
        <w:rFonts w:hint="eastAsia" w:cs="Times New Roman"/>
      </w:rPr>
    </w:lvl>
  </w:abstractNum>
  <w:abstractNum w:abstractNumId="1">
    <w:nsid w:val="00000005"/>
    <w:multiLevelType w:val="multilevel"/>
    <w:tmpl w:val="00000005"/>
    <w:lvl w:ilvl="0" w:tentative="0">
      <w:start w:val="5"/>
      <w:numFmt w:val="decimal"/>
      <w:lvlText w:val="%1."/>
      <w:lvlJc w:val="left"/>
      <w:pPr>
        <w:ind w:left="600" w:hanging="600"/>
      </w:pPr>
      <w:rPr>
        <w:rFonts w:hint="default" w:cs="Times New Roman"/>
      </w:rPr>
    </w:lvl>
    <w:lvl w:ilvl="1" w:tentative="0">
      <w:start w:val="1"/>
      <w:numFmt w:val="decimal"/>
      <w:lvlText w:val="%1.%2、"/>
      <w:lvlJc w:val="left"/>
      <w:pPr>
        <w:ind w:left="885" w:hanging="720"/>
      </w:pPr>
      <w:rPr>
        <w:rFonts w:hint="default" w:cs="Times New Roman"/>
      </w:rPr>
    </w:lvl>
    <w:lvl w:ilvl="2" w:tentative="0">
      <w:start w:val="1"/>
      <w:numFmt w:val="decimal"/>
      <w:lvlText w:val="%1.%2、%3."/>
      <w:lvlJc w:val="left"/>
      <w:pPr>
        <w:ind w:left="1410" w:hanging="1080"/>
      </w:pPr>
      <w:rPr>
        <w:rFonts w:hint="default" w:cs="Times New Roman"/>
      </w:rPr>
    </w:lvl>
    <w:lvl w:ilvl="3" w:tentative="0">
      <w:start w:val="1"/>
      <w:numFmt w:val="decimal"/>
      <w:lvlText w:val="%1.%2、%3.%4."/>
      <w:lvlJc w:val="left"/>
      <w:pPr>
        <w:ind w:left="1575" w:hanging="1080"/>
      </w:pPr>
      <w:rPr>
        <w:rFonts w:hint="default" w:cs="Times New Roman"/>
      </w:rPr>
    </w:lvl>
    <w:lvl w:ilvl="4" w:tentative="0">
      <w:start w:val="1"/>
      <w:numFmt w:val="decimal"/>
      <w:lvlText w:val="%1.%2、%3.%4.%5."/>
      <w:lvlJc w:val="left"/>
      <w:pPr>
        <w:ind w:left="2100" w:hanging="1440"/>
      </w:pPr>
      <w:rPr>
        <w:rFonts w:hint="default" w:cs="Times New Roman"/>
      </w:rPr>
    </w:lvl>
    <w:lvl w:ilvl="5" w:tentative="0">
      <w:start w:val="1"/>
      <w:numFmt w:val="decimal"/>
      <w:lvlText w:val="%1.%2、%3.%4.%5.%6."/>
      <w:lvlJc w:val="left"/>
      <w:pPr>
        <w:ind w:left="2625" w:hanging="1800"/>
      </w:pPr>
      <w:rPr>
        <w:rFonts w:hint="default" w:cs="Times New Roman"/>
      </w:rPr>
    </w:lvl>
    <w:lvl w:ilvl="6" w:tentative="0">
      <w:start w:val="1"/>
      <w:numFmt w:val="decimal"/>
      <w:lvlText w:val="%1.%2、%3.%4.%5.%6.%7."/>
      <w:lvlJc w:val="left"/>
      <w:pPr>
        <w:ind w:left="2790" w:hanging="1800"/>
      </w:pPr>
      <w:rPr>
        <w:rFonts w:hint="default" w:cs="Times New Roman"/>
      </w:rPr>
    </w:lvl>
    <w:lvl w:ilvl="7" w:tentative="0">
      <w:start w:val="1"/>
      <w:numFmt w:val="decimal"/>
      <w:lvlText w:val="%1.%2、%3.%4.%5.%6.%7.%8."/>
      <w:lvlJc w:val="left"/>
      <w:pPr>
        <w:ind w:left="3315" w:hanging="2160"/>
      </w:pPr>
      <w:rPr>
        <w:rFonts w:hint="default" w:cs="Times New Roman"/>
      </w:rPr>
    </w:lvl>
    <w:lvl w:ilvl="8" w:tentative="0">
      <w:start w:val="1"/>
      <w:numFmt w:val="decimal"/>
      <w:lvlText w:val="%1.%2、%3.%4.%5.%6.%7.%8.%9."/>
      <w:lvlJc w:val="left"/>
      <w:pPr>
        <w:ind w:left="3840" w:hanging="2520"/>
      </w:pPr>
      <w:rPr>
        <w:rFonts w:hint="default" w:cs="Times New Roman"/>
      </w:rPr>
    </w:lvl>
  </w:abstractNum>
  <w:abstractNum w:abstractNumId="2">
    <w:nsid w:val="00000006"/>
    <w:multiLevelType w:val="multilevel"/>
    <w:tmpl w:val="00000006"/>
    <w:lvl w:ilvl="0" w:tentative="0">
      <w:start w:val="1"/>
      <w:numFmt w:val="decimal"/>
      <w:lvlText w:val="%1）"/>
      <w:lvlJc w:val="left"/>
      <w:pPr>
        <w:tabs>
          <w:tab w:val="left" w:pos="1258"/>
        </w:tabs>
        <w:ind w:left="1258" w:hanging="720"/>
      </w:pPr>
      <w:rPr>
        <w:rFonts w:hint="eastAsia" w:cs="Times New Roman"/>
      </w:rPr>
    </w:lvl>
    <w:lvl w:ilvl="1" w:tentative="0">
      <w:start w:val="1"/>
      <w:numFmt w:val="lowerLetter"/>
      <w:lvlText w:val="%2)"/>
      <w:lvlJc w:val="left"/>
      <w:pPr>
        <w:tabs>
          <w:tab w:val="left" w:pos="1378"/>
        </w:tabs>
        <w:ind w:left="1378" w:hanging="420"/>
      </w:pPr>
      <w:rPr>
        <w:rFonts w:cs="Times New Roman"/>
      </w:rPr>
    </w:lvl>
    <w:lvl w:ilvl="2" w:tentative="0">
      <w:start w:val="1"/>
      <w:numFmt w:val="lowerRoman"/>
      <w:lvlText w:val="%3."/>
      <w:lvlJc w:val="right"/>
      <w:pPr>
        <w:tabs>
          <w:tab w:val="left" w:pos="1798"/>
        </w:tabs>
        <w:ind w:left="1798" w:hanging="420"/>
      </w:pPr>
      <w:rPr>
        <w:rFonts w:cs="Times New Roman"/>
      </w:rPr>
    </w:lvl>
    <w:lvl w:ilvl="3" w:tentative="0">
      <w:start w:val="1"/>
      <w:numFmt w:val="decimal"/>
      <w:lvlText w:val="%4."/>
      <w:lvlJc w:val="left"/>
      <w:pPr>
        <w:tabs>
          <w:tab w:val="left" w:pos="2218"/>
        </w:tabs>
        <w:ind w:left="2218" w:hanging="420"/>
      </w:pPr>
      <w:rPr>
        <w:rFonts w:cs="Times New Roman"/>
      </w:rPr>
    </w:lvl>
    <w:lvl w:ilvl="4" w:tentative="0">
      <w:start w:val="1"/>
      <w:numFmt w:val="lowerLetter"/>
      <w:lvlText w:val="%5)"/>
      <w:lvlJc w:val="left"/>
      <w:pPr>
        <w:tabs>
          <w:tab w:val="left" w:pos="2638"/>
        </w:tabs>
        <w:ind w:left="2638" w:hanging="420"/>
      </w:pPr>
      <w:rPr>
        <w:rFonts w:cs="Times New Roman"/>
      </w:rPr>
    </w:lvl>
    <w:lvl w:ilvl="5" w:tentative="0">
      <w:start w:val="1"/>
      <w:numFmt w:val="lowerRoman"/>
      <w:lvlText w:val="%6."/>
      <w:lvlJc w:val="right"/>
      <w:pPr>
        <w:tabs>
          <w:tab w:val="left" w:pos="3058"/>
        </w:tabs>
        <w:ind w:left="3058" w:hanging="420"/>
      </w:pPr>
      <w:rPr>
        <w:rFonts w:cs="Times New Roman"/>
      </w:rPr>
    </w:lvl>
    <w:lvl w:ilvl="6" w:tentative="0">
      <w:start w:val="1"/>
      <w:numFmt w:val="decimal"/>
      <w:lvlText w:val="%7."/>
      <w:lvlJc w:val="left"/>
      <w:pPr>
        <w:tabs>
          <w:tab w:val="left" w:pos="3478"/>
        </w:tabs>
        <w:ind w:left="3478" w:hanging="420"/>
      </w:pPr>
      <w:rPr>
        <w:rFonts w:cs="Times New Roman"/>
      </w:rPr>
    </w:lvl>
    <w:lvl w:ilvl="7" w:tentative="0">
      <w:start w:val="1"/>
      <w:numFmt w:val="lowerLetter"/>
      <w:lvlText w:val="%8)"/>
      <w:lvlJc w:val="left"/>
      <w:pPr>
        <w:tabs>
          <w:tab w:val="left" w:pos="3898"/>
        </w:tabs>
        <w:ind w:left="3898" w:hanging="420"/>
      </w:pPr>
      <w:rPr>
        <w:rFonts w:cs="Times New Roman"/>
      </w:rPr>
    </w:lvl>
    <w:lvl w:ilvl="8" w:tentative="0">
      <w:start w:val="1"/>
      <w:numFmt w:val="lowerRoman"/>
      <w:lvlText w:val="%9."/>
      <w:lvlJc w:val="right"/>
      <w:pPr>
        <w:tabs>
          <w:tab w:val="left" w:pos="4318"/>
        </w:tabs>
        <w:ind w:left="4318" w:hanging="420"/>
      </w:pPr>
      <w:rPr>
        <w:rFonts w:cs="Times New Roman"/>
      </w:rPr>
    </w:lvl>
  </w:abstractNum>
  <w:abstractNum w:abstractNumId="3">
    <w:nsid w:val="00000008"/>
    <w:multiLevelType w:val="singleLevel"/>
    <w:tmpl w:val="00000008"/>
    <w:lvl w:ilvl="0" w:tentative="0">
      <w:start w:val="1"/>
      <w:numFmt w:val="upperLetter"/>
      <w:lvlText w:val="%1."/>
      <w:lvlJc w:val="left"/>
      <w:pPr>
        <w:tabs>
          <w:tab w:val="left" w:pos="1740"/>
        </w:tabs>
        <w:ind w:left="1740" w:hanging="450"/>
      </w:pPr>
      <w:rPr>
        <w:rFonts w:hint="eastAsia" w:cs="Times New Roman"/>
      </w:rPr>
    </w:lvl>
  </w:abstractNum>
  <w:abstractNum w:abstractNumId="4">
    <w:nsid w:val="0000000B"/>
    <w:multiLevelType w:val="singleLevel"/>
    <w:tmpl w:val="0000000B"/>
    <w:lvl w:ilvl="0" w:tentative="0">
      <w:start w:val="1"/>
      <w:numFmt w:val="japaneseCounting"/>
      <w:lvlText w:val="%1）"/>
      <w:lvlJc w:val="left"/>
      <w:pPr>
        <w:tabs>
          <w:tab w:val="left" w:pos="1065"/>
        </w:tabs>
        <w:ind w:left="1065" w:hanging="570"/>
      </w:pPr>
      <w:rPr>
        <w:rFonts w:hint="eastAsia" w:cs="Times New Roman"/>
      </w:rPr>
    </w:lvl>
  </w:abstractNum>
  <w:abstractNum w:abstractNumId="5">
    <w:nsid w:val="00000011"/>
    <w:multiLevelType w:val="multilevel"/>
    <w:tmpl w:val="00000011"/>
    <w:lvl w:ilvl="0" w:tentative="0">
      <w:start w:val="5"/>
      <w:numFmt w:val="decimal"/>
      <w:lvlText w:val="%1."/>
      <w:lvlJc w:val="left"/>
      <w:pPr>
        <w:ind w:left="600" w:hanging="600"/>
      </w:pPr>
      <w:rPr>
        <w:rFonts w:hint="default" w:cs="Times New Roman"/>
      </w:rPr>
    </w:lvl>
    <w:lvl w:ilvl="1" w:tentative="0">
      <w:start w:val="4"/>
      <w:numFmt w:val="decimal"/>
      <w:lvlText w:val="%1.%2、"/>
      <w:lvlJc w:val="left"/>
      <w:pPr>
        <w:ind w:left="885" w:hanging="720"/>
      </w:pPr>
      <w:rPr>
        <w:rFonts w:hint="default" w:cs="Times New Roman"/>
      </w:rPr>
    </w:lvl>
    <w:lvl w:ilvl="2" w:tentative="0">
      <w:start w:val="1"/>
      <w:numFmt w:val="decimal"/>
      <w:lvlText w:val="%1.%2、%3."/>
      <w:lvlJc w:val="left"/>
      <w:pPr>
        <w:ind w:left="1410" w:hanging="1080"/>
      </w:pPr>
      <w:rPr>
        <w:rFonts w:hint="default" w:cs="Times New Roman"/>
      </w:rPr>
    </w:lvl>
    <w:lvl w:ilvl="3" w:tentative="0">
      <w:start w:val="1"/>
      <w:numFmt w:val="decimal"/>
      <w:lvlText w:val="%1.%2、%3.%4."/>
      <w:lvlJc w:val="left"/>
      <w:pPr>
        <w:ind w:left="1575" w:hanging="1080"/>
      </w:pPr>
      <w:rPr>
        <w:rFonts w:hint="default" w:cs="Times New Roman"/>
      </w:rPr>
    </w:lvl>
    <w:lvl w:ilvl="4" w:tentative="0">
      <w:start w:val="1"/>
      <w:numFmt w:val="decimal"/>
      <w:lvlText w:val="%1.%2、%3.%4.%5."/>
      <w:lvlJc w:val="left"/>
      <w:pPr>
        <w:ind w:left="2100" w:hanging="1440"/>
      </w:pPr>
      <w:rPr>
        <w:rFonts w:hint="default" w:cs="Times New Roman"/>
      </w:rPr>
    </w:lvl>
    <w:lvl w:ilvl="5" w:tentative="0">
      <w:start w:val="1"/>
      <w:numFmt w:val="decimal"/>
      <w:lvlText w:val="%1.%2、%3.%4.%5.%6."/>
      <w:lvlJc w:val="left"/>
      <w:pPr>
        <w:ind w:left="2625" w:hanging="1800"/>
      </w:pPr>
      <w:rPr>
        <w:rFonts w:hint="default" w:cs="Times New Roman"/>
      </w:rPr>
    </w:lvl>
    <w:lvl w:ilvl="6" w:tentative="0">
      <w:start w:val="1"/>
      <w:numFmt w:val="decimal"/>
      <w:lvlText w:val="%1.%2、%3.%4.%5.%6.%7."/>
      <w:lvlJc w:val="left"/>
      <w:pPr>
        <w:ind w:left="2790" w:hanging="1800"/>
      </w:pPr>
      <w:rPr>
        <w:rFonts w:hint="default" w:cs="Times New Roman"/>
      </w:rPr>
    </w:lvl>
    <w:lvl w:ilvl="7" w:tentative="0">
      <w:start w:val="1"/>
      <w:numFmt w:val="decimal"/>
      <w:lvlText w:val="%1.%2、%3.%4.%5.%6.%7.%8."/>
      <w:lvlJc w:val="left"/>
      <w:pPr>
        <w:ind w:left="3315" w:hanging="2160"/>
      </w:pPr>
      <w:rPr>
        <w:rFonts w:hint="default" w:cs="Times New Roman"/>
      </w:rPr>
    </w:lvl>
    <w:lvl w:ilvl="8" w:tentative="0">
      <w:start w:val="1"/>
      <w:numFmt w:val="decimal"/>
      <w:lvlText w:val="%1.%2、%3.%4.%5.%6.%7.%8.%9."/>
      <w:lvlJc w:val="left"/>
      <w:pPr>
        <w:ind w:left="3840" w:hanging="2520"/>
      </w:pPr>
      <w:rPr>
        <w:rFonts w:hint="default" w:cs="Times New Roman"/>
      </w:rPr>
    </w:lvl>
  </w:abstractNum>
  <w:abstractNum w:abstractNumId="6">
    <w:nsid w:val="55D690C1"/>
    <w:multiLevelType w:val="singleLevel"/>
    <w:tmpl w:val="55D690C1"/>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E7948"/>
    <w:rsid w:val="0000132E"/>
    <w:rsid w:val="000147B8"/>
    <w:rsid w:val="00033033"/>
    <w:rsid w:val="00061F1B"/>
    <w:rsid w:val="00076F54"/>
    <w:rsid w:val="00093A29"/>
    <w:rsid w:val="000D118E"/>
    <w:rsid w:val="000E029C"/>
    <w:rsid w:val="0013726D"/>
    <w:rsid w:val="00163078"/>
    <w:rsid w:val="00177D3B"/>
    <w:rsid w:val="00191907"/>
    <w:rsid w:val="0019450F"/>
    <w:rsid w:val="001B3506"/>
    <w:rsid w:val="001E0E3C"/>
    <w:rsid w:val="00281111"/>
    <w:rsid w:val="0028341D"/>
    <w:rsid w:val="00285647"/>
    <w:rsid w:val="00296894"/>
    <w:rsid w:val="002C36E4"/>
    <w:rsid w:val="002D6B83"/>
    <w:rsid w:val="002E05D6"/>
    <w:rsid w:val="002E24CC"/>
    <w:rsid w:val="002E7948"/>
    <w:rsid w:val="002F7E88"/>
    <w:rsid w:val="00306E08"/>
    <w:rsid w:val="00320C6D"/>
    <w:rsid w:val="003B3954"/>
    <w:rsid w:val="003D175E"/>
    <w:rsid w:val="003E7D4D"/>
    <w:rsid w:val="004006A3"/>
    <w:rsid w:val="00401231"/>
    <w:rsid w:val="00403E9D"/>
    <w:rsid w:val="004061A8"/>
    <w:rsid w:val="00425D44"/>
    <w:rsid w:val="00433F3A"/>
    <w:rsid w:val="0047607C"/>
    <w:rsid w:val="00480AF7"/>
    <w:rsid w:val="00496C68"/>
    <w:rsid w:val="004E2D9F"/>
    <w:rsid w:val="00520A11"/>
    <w:rsid w:val="005D26C1"/>
    <w:rsid w:val="006021F5"/>
    <w:rsid w:val="0061523A"/>
    <w:rsid w:val="006235E0"/>
    <w:rsid w:val="0063589B"/>
    <w:rsid w:val="006424FF"/>
    <w:rsid w:val="006A7027"/>
    <w:rsid w:val="006B69BE"/>
    <w:rsid w:val="006E19B8"/>
    <w:rsid w:val="006F3CF3"/>
    <w:rsid w:val="007235EE"/>
    <w:rsid w:val="0073259D"/>
    <w:rsid w:val="00737486"/>
    <w:rsid w:val="00743995"/>
    <w:rsid w:val="00743D99"/>
    <w:rsid w:val="00754C44"/>
    <w:rsid w:val="00793BD3"/>
    <w:rsid w:val="007A0C3F"/>
    <w:rsid w:val="007A7D1E"/>
    <w:rsid w:val="007E590F"/>
    <w:rsid w:val="007E7E97"/>
    <w:rsid w:val="00816F9B"/>
    <w:rsid w:val="0082200B"/>
    <w:rsid w:val="008446D8"/>
    <w:rsid w:val="00891F21"/>
    <w:rsid w:val="008A14CB"/>
    <w:rsid w:val="008A49B4"/>
    <w:rsid w:val="008F6B80"/>
    <w:rsid w:val="0092786C"/>
    <w:rsid w:val="00982CF8"/>
    <w:rsid w:val="00994590"/>
    <w:rsid w:val="009C20B0"/>
    <w:rsid w:val="009F6182"/>
    <w:rsid w:val="00A3286F"/>
    <w:rsid w:val="00A6391D"/>
    <w:rsid w:val="00A65252"/>
    <w:rsid w:val="00A6671D"/>
    <w:rsid w:val="00A67B1E"/>
    <w:rsid w:val="00A72C70"/>
    <w:rsid w:val="00A81C07"/>
    <w:rsid w:val="00A83918"/>
    <w:rsid w:val="00AB4DC0"/>
    <w:rsid w:val="00AC0DF2"/>
    <w:rsid w:val="00B00D89"/>
    <w:rsid w:val="00B16D30"/>
    <w:rsid w:val="00B32463"/>
    <w:rsid w:val="00B32C39"/>
    <w:rsid w:val="00B51E87"/>
    <w:rsid w:val="00BD082A"/>
    <w:rsid w:val="00BD6FAA"/>
    <w:rsid w:val="00BE1511"/>
    <w:rsid w:val="00BE4857"/>
    <w:rsid w:val="00BF489D"/>
    <w:rsid w:val="00BF6210"/>
    <w:rsid w:val="00C0501F"/>
    <w:rsid w:val="00C1272E"/>
    <w:rsid w:val="00C938FF"/>
    <w:rsid w:val="00C95575"/>
    <w:rsid w:val="00CB2343"/>
    <w:rsid w:val="00CB6630"/>
    <w:rsid w:val="00CE3564"/>
    <w:rsid w:val="00D062A8"/>
    <w:rsid w:val="00D11BBB"/>
    <w:rsid w:val="00D91156"/>
    <w:rsid w:val="00DC3D04"/>
    <w:rsid w:val="00DE52A3"/>
    <w:rsid w:val="00E87A79"/>
    <w:rsid w:val="00EF0FA3"/>
    <w:rsid w:val="00EF15E9"/>
    <w:rsid w:val="00F14EF3"/>
    <w:rsid w:val="00F53086"/>
    <w:rsid w:val="00FA38E3"/>
    <w:rsid w:val="00FB2F7F"/>
    <w:rsid w:val="00FD0F32"/>
    <w:rsid w:val="00FE369E"/>
    <w:rsid w:val="012A41BD"/>
    <w:rsid w:val="018C328F"/>
    <w:rsid w:val="01C53D18"/>
    <w:rsid w:val="01FE5956"/>
    <w:rsid w:val="02A4085D"/>
    <w:rsid w:val="040C39C1"/>
    <w:rsid w:val="04421592"/>
    <w:rsid w:val="04CD3849"/>
    <w:rsid w:val="057328FD"/>
    <w:rsid w:val="05E62CAC"/>
    <w:rsid w:val="0618434C"/>
    <w:rsid w:val="06AE1FB5"/>
    <w:rsid w:val="083D1010"/>
    <w:rsid w:val="08AC73F5"/>
    <w:rsid w:val="0961335B"/>
    <w:rsid w:val="09B503D9"/>
    <w:rsid w:val="09F81F1E"/>
    <w:rsid w:val="0A52718C"/>
    <w:rsid w:val="0A801108"/>
    <w:rsid w:val="0ABA463E"/>
    <w:rsid w:val="0ACF2123"/>
    <w:rsid w:val="0B144A09"/>
    <w:rsid w:val="0C636210"/>
    <w:rsid w:val="0CF33F98"/>
    <w:rsid w:val="0E462B38"/>
    <w:rsid w:val="0EF35D85"/>
    <w:rsid w:val="0F032F00"/>
    <w:rsid w:val="0F3233F4"/>
    <w:rsid w:val="10E16A3E"/>
    <w:rsid w:val="112E7F6D"/>
    <w:rsid w:val="12061312"/>
    <w:rsid w:val="12D67415"/>
    <w:rsid w:val="153176E4"/>
    <w:rsid w:val="15D26BCD"/>
    <w:rsid w:val="15DA77F2"/>
    <w:rsid w:val="16B87E3A"/>
    <w:rsid w:val="17557895"/>
    <w:rsid w:val="17C57B85"/>
    <w:rsid w:val="195E255D"/>
    <w:rsid w:val="1A8A183E"/>
    <w:rsid w:val="1AC27C96"/>
    <w:rsid w:val="1B707DDC"/>
    <w:rsid w:val="1B8F2A73"/>
    <w:rsid w:val="1BCF056B"/>
    <w:rsid w:val="1D580F21"/>
    <w:rsid w:val="1DC41173"/>
    <w:rsid w:val="1F196D5D"/>
    <w:rsid w:val="1FC75F0E"/>
    <w:rsid w:val="205A1315"/>
    <w:rsid w:val="20C31C3F"/>
    <w:rsid w:val="21155CAC"/>
    <w:rsid w:val="229E75B9"/>
    <w:rsid w:val="231308FA"/>
    <w:rsid w:val="236D0404"/>
    <w:rsid w:val="23FB569F"/>
    <w:rsid w:val="25664F9B"/>
    <w:rsid w:val="27767E7E"/>
    <w:rsid w:val="280814E7"/>
    <w:rsid w:val="28D03F58"/>
    <w:rsid w:val="291C0934"/>
    <w:rsid w:val="2A8E1684"/>
    <w:rsid w:val="2E684CD4"/>
    <w:rsid w:val="2E7D0602"/>
    <w:rsid w:val="2E956590"/>
    <w:rsid w:val="2F6E2AA4"/>
    <w:rsid w:val="303222A2"/>
    <w:rsid w:val="311F00F8"/>
    <w:rsid w:val="31E35632"/>
    <w:rsid w:val="342F1231"/>
    <w:rsid w:val="34A94C11"/>
    <w:rsid w:val="34C31F5A"/>
    <w:rsid w:val="34F20E29"/>
    <w:rsid w:val="35F17C8D"/>
    <w:rsid w:val="374D0172"/>
    <w:rsid w:val="380A1546"/>
    <w:rsid w:val="3876080E"/>
    <w:rsid w:val="3A8A489E"/>
    <w:rsid w:val="3BD700C4"/>
    <w:rsid w:val="3D10501D"/>
    <w:rsid w:val="3D8918B0"/>
    <w:rsid w:val="3E120B5D"/>
    <w:rsid w:val="3E155488"/>
    <w:rsid w:val="3E1D33DD"/>
    <w:rsid w:val="3E2B6251"/>
    <w:rsid w:val="3E7E27D6"/>
    <w:rsid w:val="3E805368"/>
    <w:rsid w:val="3EFF5221"/>
    <w:rsid w:val="40BE570A"/>
    <w:rsid w:val="42025CA0"/>
    <w:rsid w:val="425D44D6"/>
    <w:rsid w:val="42E70093"/>
    <w:rsid w:val="455B09C3"/>
    <w:rsid w:val="477C4C7E"/>
    <w:rsid w:val="47A577A0"/>
    <w:rsid w:val="49D21E98"/>
    <w:rsid w:val="4AA85A2C"/>
    <w:rsid w:val="4B450237"/>
    <w:rsid w:val="4B5A5ED4"/>
    <w:rsid w:val="4B6B6139"/>
    <w:rsid w:val="4CF7364E"/>
    <w:rsid w:val="4DE15FDB"/>
    <w:rsid w:val="50650C41"/>
    <w:rsid w:val="529B3893"/>
    <w:rsid w:val="5377573D"/>
    <w:rsid w:val="54EC221F"/>
    <w:rsid w:val="551A5CE7"/>
    <w:rsid w:val="55B600AD"/>
    <w:rsid w:val="566803DF"/>
    <w:rsid w:val="56AD3302"/>
    <w:rsid w:val="56CC3A11"/>
    <w:rsid w:val="57303140"/>
    <w:rsid w:val="57BC4E94"/>
    <w:rsid w:val="586B6877"/>
    <w:rsid w:val="586D7131"/>
    <w:rsid w:val="594A41FE"/>
    <w:rsid w:val="59E20F0E"/>
    <w:rsid w:val="5A975C38"/>
    <w:rsid w:val="5AFB639C"/>
    <w:rsid w:val="5B256007"/>
    <w:rsid w:val="5C6835B8"/>
    <w:rsid w:val="5CBA30A5"/>
    <w:rsid w:val="5D0E61E6"/>
    <w:rsid w:val="5D315BB9"/>
    <w:rsid w:val="5D5866A1"/>
    <w:rsid w:val="5EB97DA8"/>
    <w:rsid w:val="604046AE"/>
    <w:rsid w:val="610D2F2F"/>
    <w:rsid w:val="615D64E6"/>
    <w:rsid w:val="63202DB2"/>
    <w:rsid w:val="63C370AD"/>
    <w:rsid w:val="6421764C"/>
    <w:rsid w:val="65AE2481"/>
    <w:rsid w:val="65FF6A78"/>
    <w:rsid w:val="67455977"/>
    <w:rsid w:val="681B546F"/>
    <w:rsid w:val="68FF4B0C"/>
    <w:rsid w:val="6A79196F"/>
    <w:rsid w:val="6A7A4E63"/>
    <w:rsid w:val="6CA93509"/>
    <w:rsid w:val="6EB86C96"/>
    <w:rsid w:val="70CF0DD6"/>
    <w:rsid w:val="71C97F26"/>
    <w:rsid w:val="73CD253C"/>
    <w:rsid w:val="74FF3A49"/>
    <w:rsid w:val="754C7888"/>
    <w:rsid w:val="76546FFA"/>
    <w:rsid w:val="767A2E64"/>
    <w:rsid w:val="77C64C51"/>
    <w:rsid w:val="78023DD1"/>
    <w:rsid w:val="78290628"/>
    <w:rsid w:val="788762FA"/>
    <w:rsid w:val="7AE91BB0"/>
    <w:rsid w:val="7B226831"/>
    <w:rsid w:val="7CDA1C41"/>
    <w:rsid w:val="7CF5722E"/>
    <w:rsid w:val="7D271365"/>
    <w:rsid w:val="7D591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1"/>
    <w:qFormat/>
    <w:uiPriority w:val="9"/>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2"/>
    <w:qFormat/>
    <w:uiPriority w:val="9"/>
    <w:pPr>
      <w:ind w:left="420" w:hanging="420" w:hangingChars="200"/>
      <w:outlineLvl w:val="2"/>
    </w:pPr>
    <w:rPr>
      <w:rFonts w:ascii="Times New Roman" w:hAnsi="Times New Roman" w:eastAsia="宋体" w:cs="Times New Roma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rPr>
      <w:rFonts w:ascii="Times New Roman" w:hAnsi="Times New Roman" w:eastAsia="宋体" w:cs="Times New Roman"/>
    </w:rPr>
  </w:style>
  <w:style w:type="paragraph" w:styleId="6">
    <w:name w:val="Document Map"/>
    <w:basedOn w:val="1"/>
    <w:link w:val="60"/>
    <w:unhideWhenUsed/>
    <w:qFormat/>
    <w:uiPriority w:val="99"/>
    <w:rPr>
      <w:rFonts w:ascii="宋体"/>
      <w:sz w:val="18"/>
      <w:szCs w:val="18"/>
    </w:rPr>
  </w:style>
  <w:style w:type="paragraph" w:styleId="7">
    <w:name w:val="annotation text"/>
    <w:basedOn w:val="1"/>
    <w:link w:val="64"/>
    <w:unhideWhenUsed/>
    <w:qFormat/>
    <w:uiPriority w:val="99"/>
    <w:pPr>
      <w:jc w:val="left"/>
    </w:pPr>
  </w:style>
  <w:style w:type="paragraph" w:styleId="8">
    <w:name w:val="Body Text"/>
    <w:basedOn w:val="1"/>
    <w:link w:val="59"/>
    <w:unhideWhenUsed/>
    <w:qFormat/>
    <w:uiPriority w:val="99"/>
    <w:pPr>
      <w:spacing w:line="360" w:lineRule="auto"/>
    </w:pPr>
    <w:rPr>
      <w:rFonts w:ascii="宋体" w:hAnsi="Times New Roman" w:eastAsia="宋体" w:cs="Times New Roman"/>
      <w:sz w:val="24"/>
    </w:rPr>
  </w:style>
  <w:style w:type="paragraph" w:styleId="9">
    <w:name w:val="Body Text Indent"/>
    <w:basedOn w:val="1"/>
    <w:link w:val="65"/>
    <w:unhideWhenUsed/>
    <w:qFormat/>
    <w:uiPriority w:val="99"/>
    <w:pPr>
      <w:spacing w:after="120"/>
      <w:ind w:left="420" w:leftChars="200"/>
    </w:pPr>
    <w:rPr>
      <w:rFonts w:ascii="Times New Roman" w:hAnsi="Times New Roman" w:eastAsia="宋体" w:cs="Times New Roman"/>
    </w:rPr>
  </w:style>
  <w:style w:type="paragraph" w:styleId="10">
    <w:name w:val="toc 3"/>
    <w:basedOn w:val="1"/>
    <w:next w:val="1"/>
    <w:unhideWhenUsed/>
    <w:qFormat/>
    <w:uiPriority w:val="39"/>
    <w:pPr>
      <w:ind w:left="840" w:leftChars="400"/>
    </w:pPr>
    <w:rPr>
      <w:rFonts w:ascii="Times New Roman" w:hAnsi="Times New Roman" w:eastAsia="宋体" w:cs="Times New Roman"/>
    </w:rPr>
  </w:style>
  <w:style w:type="paragraph" w:styleId="11">
    <w:name w:val="Plain Text"/>
    <w:basedOn w:val="1"/>
    <w:link w:val="63"/>
    <w:unhideWhenUsed/>
    <w:qFormat/>
    <w:uiPriority w:val="99"/>
    <w:rPr>
      <w:rFonts w:ascii="宋体" w:hAnsi="Courier New" w:eastAsia="宋体" w:cs="Times New Roman"/>
    </w:rPr>
  </w:style>
  <w:style w:type="paragraph" w:styleId="12">
    <w:name w:val="Date"/>
    <w:basedOn w:val="1"/>
    <w:next w:val="1"/>
    <w:link w:val="67"/>
    <w:unhideWhenUsed/>
    <w:qFormat/>
    <w:uiPriority w:val="99"/>
    <w:pPr>
      <w:ind w:left="100" w:leftChars="2500"/>
    </w:pPr>
  </w:style>
  <w:style w:type="paragraph" w:styleId="13">
    <w:name w:val="Balloon Text"/>
    <w:basedOn w:val="1"/>
    <w:link w:val="70"/>
    <w:unhideWhenUsed/>
    <w:qFormat/>
    <w:uiPriority w:val="99"/>
    <w:rPr>
      <w:sz w:val="18"/>
      <w:szCs w:val="18"/>
    </w:rPr>
  </w:style>
  <w:style w:type="paragraph" w:styleId="14">
    <w:name w:val="footer"/>
    <w:basedOn w:val="1"/>
    <w:link w:val="39"/>
    <w:unhideWhenUsed/>
    <w:qFormat/>
    <w:uiPriority w:val="99"/>
    <w:pPr>
      <w:tabs>
        <w:tab w:val="center" w:pos="4153"/>
        <w:tab w:val="right" w:pos="8306"/>
      </w:tabs>
      <w:snapToGrid w:val="0"/>
      <w:jc w:val="left"/>
    </w:pPr>
    <w:rPr>
      <w:sz w:val="18"/>
      <w:szCs w:val="18"/>
    </w:rPr>
  </w:style>
  <w:style w:type="paragraph" w:styleId="1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rPr>
      <w:rFonts w:ascii="Times New Roman" w:hAnsi="Times New Roman" w:eastAsia="宋体" w:cs="Times New Roman"/>
    </w:rPr>
  </w:style>
  <w:style w:type="paragraph" w:styleId="17">
    <w:name w:val="toc 2"/>
    <w:basedOn w:val="1"/>
    <w:next w:val="1"/>
    <w:unhideWhenUsed/>
    <w:qFormat/>
    <w:uiPriority w:val="39"/>
    <w:pPr>
      <w:ind w:left="420" w:leftChars="200"/>
    </w:pPr>
    <w:rPr>
      <w:rFonts w:ascii="Times New Roman" w:hAnsi="Times New Roman" w:eastAsia="宋体" w:cs="Times New Roman"/>
    </w:rPr>
  </w:style>
  <w:style w:type="paragraph" w:styleId="18">
    <w:name w:val="Body Text 2"/>
    <w:basedOn w:val="1"/>
    <w:link w:val="69"/>
    <w:unhideWhenUsed/>
    <w:qFormat/>
    <w:uiPriority w:val="99"/>
    <w:pPr>
      <w:spacing w:after="120" w:line="480" w:lineRule="auto"/>
    </w:pPr>
    <w:rPr>
      <w:rFonts w:ascii="Times New Roman" w:hAnsi="Times New Roman" w:eastAsia="宋体" w:cs="Times New Roman"/>
      <w:szCs w:val="24"/>
    </w:rPr>
  </w:style>
  <w:style w:type="paragraph" w:styleId="19">
    <w:name w:val="HTML Preformatted"/>
    <w:basedOn w:val="1"/>
    <w:link w:val="6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2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link w:val="66"/>
    <w:qFormat/>
    <w:uiPriority w:val="10"/>
    <w:pPr>
      <w:keepNext/>
      <w:jc w:val="center"/>
      <w:outlineLvl w:val="0"/>
    </w:pPr>
    <w:rPr>
      <w:rFonts w:ascii="Arial" w:hAnsi="Arial" w:eastAsia="黑体" w:cs="Times New Roman"/>
      <w:sz w:val="36"/>
    </w:rPr>
  </w:style>
  <w:style w:type="paragraph" w:styleId="22">
    <w:name w:val="annotation subject"/>
    <w:basedOn w:val="7"/>
    <w:next w:val="7"/>
    <w:link w:val="68"/>
    <w:unhideWhenUsed/>
    <w:qFormat/>
    <w:uiPriority w:val="99"/>
    <w:rPr>
      <w:b/>
      <w:bCs/>
    </w:rPr>
  </w:style>
  <w:style w:type="table" w:styleId="24">
    <w:name w:val="Table Grid"/>
    <w:basedOn w:val="2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page number"/>
    <w:basedOn w:val="25"/>
    <w:unhideWhenUsed/>
    <w:qFormat/>
    <w:uiPriority w:val="99"/>
    <w:rPr>
      <w:rFonts w:cs="Times New Roman"/>
    </w:rPr>
  </w:style>
  <w:style w:type="character" w:styleId="28">
    <w:name w:val="FollowedHyperlink"/>
    <w:basedOn w:val="25"/>
    <w:unhideWhenUsed/>
    <w:qFormat/>
    <w:uiPriority w:val="99"/>
    <w:rPr>
      <w:color w:val="2D64B3"/>
      <w:u w:val="none"/>
    </w:rPr>
  </w:style>
  <w:style w:type="character" w:styleId="29">
    <w:name w:val="Emphasis"/>
    <w:basedOn w:val="25"/>
    <w:qFormat/>
    <w:uiPriority w:val="20"/>
  </w:style>
  <w:style w:type="character" w:styleId="30">
    <w:name w:val="HTML Definition"/>
    <w:basedOn w:val="25"/>
    <w:unhideWhenUsed/>
    <w:qFormat/>
    <w:uiPriority w:val="99"/>
  </w:style>
  <w:style w:type="character" w:styleId="31">
    <w:name w:val="HTML Variable"/>
    <w:basedOn w:val="25"/>
    <w:unhideWhenUsed/>
    <w:qFormat/>
    <w:uiPriority w:val="99"/>
  </w:style>
  <w:style w:type="character" w:styleId="32">
    <w:name w:val="Hyperlink"/>
    <w:basedOn w:val="25"/>
    <w:unhideWhenUsed/>
    <w:qFormat/>
    <w:uiPriority w:val="99"/>
    <w:rPr>
      <w:color w:val="2D64B3"/>
      <w:u w:val="none"/>
    </w:rPr>
  </w:style>
  <w:style w:type="character" w:styleId="33">
    <w:name w:val="HTML Code"/>
    <w:basedOn w:val="25"/>
    <w:unhideWhenUsed/>
    <w:qFormat/>
    <w:uiPriority w:val="99"/>
    <w:rPr>
      <w:rFonts w:ascii="Arial" w:hAnsi="Arial" w:cs="Arial"/>
      <w:sz w:val="20"/>
    </w:rPr>
  </w:style>
  <w:style w:type="character" w:styleId="34">
    <w:name w:val="annotation reference"/>
    <w:unhideWhenUsed/>
    <w:qFormat/>
    <w:uiPriority w:val="99"/>
    <w:rPr>
      <w:sz w:val="21"/>
      <w:szCs w:val="21"/>
    </w:rPr>
  </w:style>
  <w:style w:type="character" w:styleId="35">
    <w:name w:val="HTML Cite"/>
    <w:basedOn w:val="25"/>
    <w:unhideWhenUsed/>
    <w:qFormat/>
    <w:uiPriority w:val="99"/>
  </w:style>
  <w:style w:type="character" w:styleId="36">
    <w:name w:val="HTML Keyboard"/>
    <w:basedOn w:val="25"/>
    <w:unhideWhenUsed/>
    <w:qFormat/>
    <w:uiPriority w:val="99"/>
    <w:rPr>
      <w:rFonts w:hint="eastAsia" w:ascii="Arial" w:hAnsi="Arial" w:cs="Arial"/>
      <w:sz w:val="20"/>
      <w:u w:val="single"/>
    </w:rPr>
  </w:style>
  <w:style w:type="character" w:styleId="37">
    <w:name w:val="HTML Sample"/>
    <w:basedOn w:val="25"/>
    <w:unhideWhenUsed/>
    <w:qFormat/>
    <w:uiPriority w:val="99"/>
    <w:rPr>
      <w:rFonts w:ascii="Arial" w:hAnsi="Arial" w:cs="Arial"/>
    </w:rPr>
  </w:style>
  <w:style w:type="character" w:customStyle="1" w:styleId="38">
    <w:name w:val="页眉 Char"/>
    <w:basedOn w:val="25"/>
    <w:link w:val="15"/>
    <w:qFormat/>
    <w:uiPriority w:val="99"/>
    <w:rPr>
      <w:sz w:val="18"/>
      <w:szCs w:val="18"/>
    </w:rPr>
  </w:style>
  <w:style w:type="character" w:customStyle="1" w:styleId="39">
    <w:name w:val="页脚 Char"/>
    <w:basedOn w:val="25"/>
    <w:link w:val="14"/>
    <w:qFormat/>
    <w:uiPriority w:val="99"/>
    <w:rPr>
      <w:sz w:val="18"/>
      <w:szCs w:val="18"/>
    </w:rPr>
  </w:style>
  <w:style w:type="character" w:customStyle="1" w:styleId="40">
    <w:name w:val="标题 1 Char"/>
    <w:basedOn w:val="25"/>
    <w:link w:val="2"/>
    <w:qFormat/>
    <w:uiPriority w:val="9"/>
    <w:rPr>
      <w:rFonts w:ascii="Times New Roman" w:hAnsi="Times New Roman" w:eastAsia="宋体" w:cs="Times New Roman"/>
      <w:b/>
      <w:bCs/>
      <w:kern w:val="44"/>
      <w:sz w:val="44"/>
      <w:szCs w:val="44"/>
    </w:rPr>
  </w:style>
  <w:style w:type="character" w:customStyle="1" w:styleId="41">
    <w:name w:val="标题 2 Char"/>
    <w:basedOn w:val="25"/>
    <w:link w:val="3"/>
    <w:qFormat/>
    <w:uiPriority w:val="9"/>
    <w:rPr>
      <w:rFonts w:ascii="Arial" w:hAnsi="Arial" w:eastAsia="黑体" w:cs="Times New Roman"/>
      <w:b/>
      <w:bCs/>
      <w:sz w:val="32"/>
      <w:szCs w:val="32"/>
    </w:rPr>
  </w:style>
  <w:style w:type="character" w:customStyle="1" w:styleId="42">
    <w:name w:val="标题 3 Char"/>
    <w:basedOn w:val="25"/>
    <w:link w:val="4"/>
    <w:qFormat/>
    <w:uiPriority w:val="9"/>
    <w:rPr>
      <w:rFonts w:ascii="Times New Roman" w:hAnsi="Times New Roman" w:eastAsia="宋体" w:cs="Times New Roman"/>
    </w:rPr>
  </w:style>
  <w:style w:type="character" w:customStyle="1" w:styleId="43">
    <w:name w:val="bds_more"/>
    <w:basedOn w:val="25"/>
    <w:qFormat/>
    <w:uiPriority w:val="0"/>
    <w:rPr>
      <w:rFonts w:hint="eastAsia" w:ascii="宋体" w:hAnsi="宋体" w:eastAsia="宋体" w:cs="宋体"/>
    </w:rPr>
  </w:style>
  <w:style w:type="character" w:customStyle="1" w:styleId="44">
    <w:name w:val="bds_nopic1"/>
    <w:basedOn w:val="25"/>
    <w:qFormat/>
    <w:uiPriority w:val="0"/>
  </w:style>
  <w:style w:type="character" w:customStyle="1" w:styleId="45">
    <w:name w:val="批注主题 Char"/>
    <w:link w:val="22"/>
    <w:qFormat/>
    <w:uiPriority w:val="99"/>
    <w:rPr>
      <w:b/>
      <w:bCs/>
    </w:rPr>
  </w:style>
  <w:style w:type="character" w:customStyle="1" w:styleId="46">
    <w:name w:val="bds_nopic2"/>
    <w:basedOn w:val="25"/>
    <w:qFormat/>
    <w:uiPriority w:val="0"/>
  </w:style>
  <w:style w:type="character" w:customStyle="1" w:styleId="47">
    <w:name w:val="页码1"/>
    <w:qFormat/>
    <w:uiPriority w:val="0"/>
    <w:rPr>
      <w:rFonts w:cs="Times New Roman"/>
    </w:rPr>
  </w:style>
  <w:style w:type="character" w:customStyle="1" w:styleId="48">
    <w:name w:val="release-day"/>
    <w:basedOn w:val="25"/>
    <w:qFormat/>
    <w:uiPriority w:val="0"/>
    <w:rPr>
      <w:bdr w:val="single" w:color="BDEBB0" w:sz="6" w:space="0"/>
      <w:shd w:val="clear" w:color="auto" w:fill="F5FFF1"/>
    </w:rPr>
  </w:style>
  <w:style w:type="character" w:customStyle="1" w:styleId="49">
    <w:name w:val="bds_more1"/>
    <w:basedOn w:val="25"/>
    <w:qFormat/>
    <w:uiPriority w:val="0"/>
  </w:style>
  <w:style w:type="character" w:customStyle="1" w:styleId="50">
    <w:name w:val="文档结构图 Char"/>
    <w:link w:val="6"/>
    <w:qFormat/>
    <w:uiPriority w:val="99"/>
    <w:rPr>
      <w:rFonts w:ascii="宋体"/>
      <w:sz w:val="18"/>
      <w:szCs w:val="18"/>
    </w:rPr>
  </w:style>
  <w:style w:type="character" w:customStyle="1" w:styleId="51">
    <w:name w:val="批注框文本 Char"/>
    <w:link w:val="13"/>
    <w:qFormat/>
    <w:uiPriority w:val="99"/>
    <w:rPr>
      <w:sz w:val="18"/>
      <w:szCs w:val="18"/>
    </w:rPr>
  </w:style>
  <w:style w:type="character" w:customStyle="1" w:styleId="52">
    <w:name w:val="批注文字 Char"/>
    <w:link w:val="7"/>
    <w:qFormat/>
    <w:uiPriority w:val="99"/>
  </w:style>
  <w:style w:type="character" w:customStyle="1" w:styleId="53">
    <w:name w:val="num"/>
    <w:basedOn w:val="25"/>
    <w:qFormat/>
    <w:uiPriority w:val="0"/>
    <w:rPr>
      <w:b/>
      <w:color w:val="FF7800"/>
    </w:rPr>
  </w:style>
  <w:style w:type="character" w:customStyle="1" w:styleId="54">
    <w:name w:val="日期 Char"/>
    <w:basedOn w:val="25"/>
    <w:link w:val="12"/>
    <w:qFormat/>
    <w:uiPriority w:val="99"/>
  </w:style>
  <w:style w:type="character" w:customStyle="1" w:styleId="55">
    <w:name w:val="bds_nopic"/>
    <w:basedOn w:val="25"/>
    <w:qFormat/>
    <w:uiPriority w:val="0"/>
  </w:style>
  <w:style w:type="character" w:customStyle="1" w:styleId="56">
    <w:name w:val="legend"/>
    <w:basedOn w:val="25"/>
    <w:qFormat/>
    <w:uiPriority w:val="0"/>
    <w:rPr>
      <w:rFonts w:ascii="Arial" w:hAnsi="Arial" w:cs="Arial"/>
      <w:b/>
      <w:color w:val="73B304"/>
      <w:sz w:val="21"/>
      <w:szCs w:val="21"/>
      <w:shd w:val="clear" w:color="auto" w:fill="FFFFFF"/>
    </w:rPr>
  </w:style>
  <w:style w:type="character" w:customStyle="1" w:styleId="57">
    <w:name w:val="num10"/>
    <w:basedOn w:val="25"/>
    <w:qFormat/>
    <w:uiPriority w:val="0"/>
    <w:rPr>
      <w:b/>
      <w:color w:val="FF7800"/>
    </w:rPr>
  </w:style>
  <w:style w:type="character" w:customStyle="1" w:styleId="58">
    <w:name w:val="bds_more2"/>
    <w:basedOn w:val="25"/>
    <w:qFormat/>
    <w:uiPriority w:val="0"/>
  </w:style>
  <w:style w:type="character" w:customStyle="1" w:styleId="59">
    <w:name w:val="正文文本 Char"/>
    <w:basedOn w:val="25"/>
    <w:link w:val="8"/>
    <w:qFormat/>
    <w:uiPriority w:val="99"/>
    <w:rPr>
      <w:rFonts w:ascii="宋体" w:hAnsi="Times New Roman" w:eastAsia="宋体" w:cs="Times New Roman"/>
      <w:sz w:val="24"/>
    </w:rPr>
  </w:style>
  <w:style w:type="character" w:customStyle="1" w:styleId="60">
    <w:name w:val="文档结构图 Char1"/>
    <w:basedOn w:val="25"/>
    <w:link w:val="6"/>
    <w:semiHidden/>
    <w:qFormat/>
    <w:uiPriority w:val="99"/>
    <w:rPr>
      <w:rFonts w:ascii="宋体" w:eastAsia="宋体"/>
      <w:sz w:val="18"/>
      <w:szCs w:val="18"/>
    </w:rPr>
  </w:style>
  <w:style w:type="character" w:customStyle="1" w:styleId="61">
    <w:name w:val="页眉 Char1"/>
    <w:basedOn w:val="25"/>
    <w:semiHidden/>
    <w:qFormat/>
    <w:uiPriority w:val="99"/>
    <w:rPr>
      <w:kern w:val="2"/>
      <w:sz w:val="18"/>
      <w:szCs w:val="18"/>
    </w:rPr>
  </w:style>
  <w:style w:type="character" w:customStyle="1" w:styleId="62">
    <w:name w:val="HTML 预设格式 Char"/>
    <w:basedOn w:val="25"/>
    <w:link w:val="19"/>
    <w:qFormat/>
    <w:uiPriority w:val="99"/>
    <w:rPr>
      <w:rFonts w:ascii="Arial" w:hAnsi="Arial" w:eastAsia="宋体" w:cs="Arial"/>
      <w:kern w:val="0"/>
      <w:sz w:val="24"/>
      <w:szCs w:val="24"/>
    </w:rPr>
  </w:style>
  <w:style w:type="character" w:customStyle="1" w:styleId="63">
    <w:name w:val="纯文本 Char"/>
    <w:basedOn w:val="25"/>
    <w:link w:val="11"/>
    <w:qFormat/>
    <w:uiPriority w:val="99"/>
    <w:rPr>
      <w:rFonts w:ascii="宋体" w:hAnsi="Courier New" w:eastAsia="宋体" w:cs="Times New Roman"/>
    </w:rPr>
  </w:style>
  <w:style w:type="character" w:customStyle="1" w:styleId="64">
    <w:name w:val="批注文字 Char1"/>
    <w:basedOn w:val="25"/>
    <w:link w:val="7"/>
    <w:semiHidden/>
    <w:qFormat/>
    <w:uiPriority w:val="99"/>
  </w:style>
  <w:style w:type="character" w:customStyle="1" w:styleId="65">
    <w:name w:val="正文文本缩进 Char"/>
    <w:basedOn w:val="25"/>
    <w:link w:val="9"/>
    <w:qFormat/>
    <w:uiPriority w:val="99"/>
    <w:rPr>
      <w:rFonts w:ascii="Times New Roman" w:hAnsi="Times New Roman" w:eastAsia="宋体" w:cs="Times New Roman"/>
    </w:rPr>
  </w:style>
  <w:style w:type="character" w:customStyle="1" w:styleId="66">
    <w:name w:val="标题 Char"/>
    <w:basedOn w:val="25"/>
    <w:link w:val="21"/>
    <w:qFormat/>
    <w:uiPriority w:val="10"/>
    <w:rPr>
      <w:rFonts w:ascii="Arial" w:hAnsi="Arial" w:eastAsia="黑体" w:cs="Times New Roman"/>
      <w:sz w:val="36"/>
    </w:rPr>
  </w:style>
  <w:style w:type="character" w:customStyle="1" w:styleId="67">
    <w:name w:val="日期 Char1"/>
    <w:basedOn w:val="25"/>
    <w:link w:val="12"/>
    <w:semiHidden/>
    <w:qFormat/>
    <w:uiPriority w:val="99"/>
  </w:style>
  <w:style w:type="character" w:customStyle="1" w:styleId="68">
    <w:name w:val="批注主题 Char1"/>
    <w:basedOn w:val="64"/>
    <w:link w:val="22"/>
    <w:semiHidden/>
    <w:qFormat/>
    <w:uiPriority w:val="99"/>
    <w:rPr>
      <w:b/>
      <w:bCs/>
    </w:rPr>
  </w:style>
  <w:style w:type="character" w:customStyle="1" w:styleId="69">
    <w:name w:val="正文文本 2 Char"/>
    <w:basedOn w:val="25"/>
    <w:link w:val="18"/>
    <w:qFormat/>
    <w:uiPriority w:val="99"/>
    <w:rPr>
      <w:rFonts w:ascii="Times New Roman" w:hAnsi="Times New Roman" w:eastAsia="宋体" w:cs="Times New Roman"/>
      <w:szCs w:val="24"/>
    </w:rPr>
  </w:style>
  <w:style w:type="character" w:customStyle="1" w:styleId="70">
    <w:name w:val="批注框文本 Char1"/>
    <w:basedOn w:val="25"/>
    <w:link w:val="13"/>
    <w:semiHidden/>
    <w:qFormat/>
    <w:uiPriority w:val="99"/>
    <w:rPr>
      <w:sz w:val="18"/>
      <w:szCs w:val="18"/>
    </w:rPr>
  </w:style>
  <w:style w:type="character" w:customStyle="1" w:styleId="71">
    <w:name w:val="页脚 Char1"/>
    <w:basedOn w:val="25"/>
    <w:semiHidden/>
    <w:qFormat/>
    <w:uiPriority w:val="99"/>
    <w:rPr>
      <w:kern w:val="2"/>
      <w:sz w:val="18"/>
      <w:szCs w:val="18"/>
    </w:rPr>
  </w:style>
  <w:style w:type="paragraph" w:customStyle="1" w:styleId="72">
    <w:name w:val="Default"/>
    <w:qFormat/>
    <w:uiPriority w:val="0"/>
    <w:pPr>
      <w:widowControl w:val="0"/>
      <w:autoSpaceDE w:val="0"/>
      <w:autoSpaceDN w:val="0"/>
      <w:adjustRightInd w:val="0"/>
    </w:pPr>
    <w:rPr>
      <w:rFonts w:ascii="宋体t.祯畴." w:hAnsi="Times New Roman" w:eastAsia="宋体t.祯畴." w:cs="宋体t.祯畴."/>
      <w:color w:val="000000"/>
      <w:kern w:val="0"/>
      <w:sz w:val="24"/>
      <w:szCs w:val="24"/>
      <w:lang w:val="en-US" w:eastAsia="zh-CN" w:bidi="ar-SA"/>
    </w:rPr>
  </w:style>
  <w:style w:type="paragraph" w:customStyle="1" w:styleId="73">
    <w:name w:val="列出段落1"/>
    <w:qFormat/>
    <w:uiPriority w:val="99"/>
    <w:pPr>
      <w:ind w:firstLine="420" w:firstLineChars="200"/>
    </w:pPr>
    <w:rPr>
      <w:rFonts w:ascii="Times New Roman" w:hAnsi="Times New Roman" w:eastAsia="宋体" w:cs="Times New Roman"/>
      <w:kern w:val="0"/>
      <w:sz w:val="20"/>
      <w:szCs w:val="20"/>
      <w:lang w:val="en-US" w:eastAsia="zh-CN" w:bidi="ar-SA"/>
    </w:rPr>
  </w:style>
  <w:style w:type="paragraph" w:customStyle="1" w:styleId="74">
    <w:name w:val="样式9 Char"/>
    <w:basedOn w:val="1"/>
    <w:qFormat/>
    <w:uiPriority w:val="0"/>
    <w:pPr>
      <w:spacing w:line="440" w:lineRule="exact"/>
      <w:ind w:firstLine="200" w:firstLineChars="200"/>
    </w:pPr>
    <w:rPr>
      <w:rFonts w:ascii="Times New Roman" w:hAnsi="Times New Roman" w:eastAsia="宋体" w:cs="Times New Roman"/>
      <w:spacing w:val="6"/>
      <w:sz w:val="24"/>
    </w:rPr>
  </w:style>
  <w:style w:type="paragraph" w:customStyle="1" w:styleId="75">
    <w:name w:val="def正文"/>
    <w:basedOn w:val="8"/>
    <w:qFormat/>
    <w:uiPriority w:val="0"/>
    <w:pPr>
      <w:widowControl/>
      <w:ind w:firstLine="510"/>
      <w:jc w:val="left"/>
    </w:pPr>
    <w:rPr>
      <w:kern w:val="0"/>
      <w:szCs w:val="24"/>
    </w:rPr>
  </w:style>
  <w:style w:type="paragraph" w:customStyle="1" w:styleId="76">
    <w:name w:val="列出段落11"/>
    <w:basedOn w:val="1"/>
    <w:qFormat/>
    <w:uiPriority w:val="34"/>
    <w:pPr>
      <w:ind w:firstLine="420" w:firstLineChars="200"/>
    </w:pPr>
    <w:rPr>
      <w:rFonts w:ascii="Calibri" w:hAnsi="Calibri" w:eastAsia="宋体" w:cs="Times New Roman"/>
    </w:rPr>
  </w:style>
  <w:style w:type="paragraph" w:customStyle="1" w:styleId="77">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8">
    <w:name w:val="样式29"/>
    <w:basedOn w:val="74"/>
    <w:qFormat/>
    <w:uiPriority w:val="0"/>
    <w:rPr>
      <w:rFonts w:eastAsia="楷体_GB2312"/>
    </w:rPr>
  </w:style>
  <w:style w:type="paragraph" w:customStyle="1" w:styleId="79">
    <w:name w:val="纯文本1"/>
    <w:basedOn w:val="1"/>
    <w:qFormat/>
    <w:uiPriority w:val="0"/>
    <w:rPr>
      <w:rFonts w:ascii="宋体" w:hAnsi="Courier New" w:eastAsia="宋体" w:cs="Times New Roman"/>
    </w:rPr>
  </w:style>
  <w:style w:type="paragraph" w:customStyle="1" w:styleId="80">
    <w:name w:val="样式3"/>
    <w:basedOn w:val="1"/>
    <w:qFormat/>
    <w:uiPriority w:val="0"/>
    <w:pPr>
      <w:spacing w:line="480" w:lineRule="exact"/>
      <w:jc w:val="center"/>
    </w:pPr>
    <w:rPr>
      <w:rFonts w:ascii="Arial" w:hAnsi="Arial" w:eastAsia="黑体" w:cs="Times New Roman"/>
      <w:spacing w:val="6"/>
      <w:sz w:val="32"/>
    </w:rPr>
  </w:style>
  <w:style w:type="paragraph" w:styleId="81">
    <w:name w:val="List Paragraph"/>
    <w:basedOn w:val="1"/>
    <w:qFormat/>
    <w:uiPriority w:val="34"/>
    <w:pPr>
      <w:ind w:firstLine="420" w:firstLineChars="200"/>
    </w:pPr>
    <w:rPr>
      <w:rFonts w:ascii="Times New Roman" w:hAnsi="Times New Roman" w:eastAsia="宋体" w:cs="Times New Roman"/>
    </w:rPr>
  </w:style>
  <w:style w:type="paragraph" w:customStyle="1" w:styleId="82">
    <w:name w:val="样式7"/>
    <w:basedOn w:val="1"/>
    <w:qFormat/>
    <w:uiPriority w:val="0"/>
    <w:pPr>
      <w:spacing w:line="480" w:lineRule="exact"/>
      <w:jc w:val="center"/>
    </w:pPr>
    <w:rPr>
      <w:rFonts w:ascii="Times New Roman" w:hAnsi="Times New Roman" w:eastAsia="方正大标宋简体" w:cs="Times New Roman"/>
      <w:spacing w:val="6"/>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9" textRotate="1"/>
    <customShpInfo spid="_x0000_s4098"/>
    <customShpInfo spid="_x0000_s4097"/>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2900</Words>
  <Characters>16536</Characters>
  <Lines>137</Lines>
  <Paragraphs>38</Paragraphs>
  <TotalTime>2</TotalTime>
  <ScaleCrop>false</ScaleCrop>
  <LinksUpToDate>false</LinksUpToDate>
  <CharactersWithSpaces>19398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2015-10-16T02:54:00Z</dcterms:created>
  <dc:creator>mengyue</dc:creator>
  <cp:lastModifiedBy>阳光石</cp:lastModifiedBy>
  <cp:lastPrinted>2020-03-15T01:39:00Z</cp:lastPrinted>
  <dcterms:modified xsi:type="dcterms:W3CDTF">2020-03-15T02:28:05Z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